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E9A0C" w14:textId="25ABF945" w:rsidR="00E26B2C" w:rsidRPr="00F05F3A" w:rsidRDefault="00162CCF" w:rsidP="00E84049">
      <w:pPr>
        <w:rPr>
          <w:rFonts w:cstheme="minorHAnsi"/>
          <w:b/>
          <w:bCs/>
        </w:rPr>
      </w:pPr>
      <w:r w:rsidRPr="00F05F3A">
        <w:rPr>
          <w:rFonts w:cstheme="minorHAnsi"/>
          <w:noProof/>
        </w:rPr>
        <mc:AlternateContent>
          <mc:Choice Requires="wps">
            <w:drawing>
              <wp:anchor distT="0" distB="0" distL="114300" distR="114300" simplePos="0" relativeHeight="251658240" behindDoc="0" locked="0" layoutInCell="1" allowOverlap="1" wp14:anchorId="4761E063" wp14:editId="03751860">
                <wp:simplePos x="0" y="0"/>
                <wp:positionH relativeFrom="margin">
                  <wp:align>right</wp:align>
                </wp:positionH>
                <wp:positionV relativeFrom="paragraph">
                  <wp:posOffset>-44726</wp:posOffset>
                </wp:positionV>
                <wp:extent cx="8229600" cy="1714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8229600" cy="1714500"/>
                        </a:xfrm>
                        <a:prstGeom prst="rect">
                          <a:avLst/>
                        </a:prstGeom>
                        <a:noFill/>
                        <a:ln>
                          <a:noFill/>
                        </a:ln>
                        <a:effectLst/>
                      </wps:spPr>
                      <wps:txbx>
                        <w:txbxContent>
                          <w:p w14:paraId="6F42A57F" w14:textId="77777777" w:rsidR="00E03307" w:rsidRPr="00652675" w:rsidRDefault="00E03307" w:rsidP="00E03307">
                            <w:pPr>
                              <w:jc w:val="center"/>
                              <w:rPr>
                                <w:b/>
                                <w:bCs/>
                                <w:sz w:val="28"/>
                                <w:szCs w:val="28"/>
                              </w:rPr>
                            </w:pPr>
                            <w:r w:rsidRPr="00652675">
                              <w:rPr>
                                <w:b/>
                                <w:bCs/>
                                <w:sz w:val="28"/>
                                <w:szCs w:val="28"/>
                              </w:rPr>
                              <w:t>Annex A – Technical Specifications and Technical Offer Form</w:t>
                            </w:r>
                          </w:p>
                          <w:p w14:paraId="6AD3FD75" w14:textId="7E429F4B" w:rsidR="00E03307" w:rsidRDefault="00E03307" w:rsidP="00E03307">
                            <w:pPr>
                              <w:jc w:val="center"/>
                              <w:rPr>
                                <w:b/>
                                <w:bCs/>
                                <w:sz w:val="23"/>
                                <w:szCs w:val="23"/>
                              </w:rPr>
                            </w:pPr>
                            <w:r w:rsidRPr="00B721B8">
                              <w:rPr>
                                <w:b/>
                                <w:bCs/>
                                <w:sz w:val="23"/>
                                <w:szCs w:val="23"/>
                              </w:rPr>
                              <w:t>RFQ/HCR/SYR/</w:t>
                            </w:r>
                            <w:r>
                              <w:rPr>
                                <w:b/>
                                <w:bCs/>
                                <w:sz w:val="23"/>
                                <w:szCs w:val="23"/>
                              </w:rPr>
                              <w:t>202</w:t>
                            </w:r>
                            <w:r w:rsidR="00D65DC2">
                              <w:rPr>
                                <w:b/>
                                <w:bCs/>
                                <w:sz w:val="23"/>
                                <w:szCs w:val="23"/>
                              </w:rPr>
                              <w:t>5</w:t>
                            </w:r>
                            <w:r w:rsidRPr="00B721B8">
                              <w:rPr>
                                <w:b/>
                                <w:bCs/>
                                <w:sz w:val="23"/>
                                <w:szCs w:val="23"/>
                              </w:rPr>
                              <w:t>/</w:t>
                            </w:r>
                            <w:r w:rsidR="00003B56">
                              <w:rPr>
                                <w:b/>
                                <w:bCs/>
                                <w:sz w:val="23"/>
                                <w:szCs w:val="23"/>
                              </w:rPr>
                              <w:t>33</w:t>
                            </w:r>
                          </w:p>
                          <w:p w14:paraId="61AF6950" w14:textId="77777777" w:rsidR="00E03307" w:rsidRDefault="00E03307" w:rsidP="00E03307">
                            <w:pPr>
                              <w:jc w:val="center"/>
                              <w:rPr>
                                <w:b/>
                                <w:bCs/>
                                <w:sz w:val="23"/>
                                <w:szCs w:val="23"/>
                              </w:rPr>
                            </w:pPr>
                          </w:p>
                          <w:p w14:paraId="24958D14" w14:textId="1B5D82DD" w:rsidR="00D347B6" w:rsidRPr="005C4D83" w:rsidRDefault="00E03307" w:rsidP="00F5647B">
                            <w:pPr>
                              <w:jc w:val="center"/>
                              <w:rPr>
                                <w:b/>
                                <w:bCs/>
                                <w:color w:val="0070C0"/>
                                <w:sz w:val="40"/>
                                <w:szCs w:val="40"/>
                              </w:rPr>
                            </w:pPr>
                            <w:bookmarkStart w:id="0" w:name="_Hlk79422613"/>
                            <w:r w:rsidRPr="008B4811">
                              <w:rPr>
                                <w:rFonts w:ascii="Arial" w:hAnsi="Arial" w:cs="Arial"/>
                                <w:b/>
                              </w:rPr>
                              <w:t xml:space="preserve">For the </w:t>
                            </w:r>
                            <w:r w:rsidR="009341F1" w:rsidRPr="00897973">
                              <w:rPr>
                                <w:rFonts w:asciiTheme="majorBidi" w:hAnsiTheme="majorBidi" w:cstheme="majorBidi"/>
                                <w:b/>
                                <w:color w:val="000000"/>
                              </w:rPr>
                              <w:t xml:space="preserve">Supply, Delivery (DDP), and </w:t>
                            </w:r>
                            <w:r w:rsidR="009341F1">
                              <w:rPr>
                                <w:rFonts w:asciiTheme="majorBidi" w:hAnsiTheme="majorBidi" w:cstheme="majorBidi"/>
                                <w:b/>
                                <w:color w:val="000000"/>
                              </w:rPr>
                              <w:t>I</w:t>
                            </w:r>
                            <w:r w:rsidR="009341F1" w:rsidRPr="00897973">
                              <w:rPr>
                                <w:rFonts w:asciiTheme="majorBidi" w:hAnsiTheme="majorBidi" w:cstheme="majorBidi"/>
                                <w:b/>
                                <w:color w:val="000000"/>
                              </w:rPr>
                              <w:t>nstallation</w:t>
                            </w:r>
                            <w:r w:rsidR="009341F1">
                              <w:rPr>
                                <w:rFonts w:asciiTheme="majorBidi" w:hAnsiTheme="majorBidi" w:cstheme="majorBidi"/>
                                <w:b/>
                                <w:color w:val="000000"/>
                              </w:rPr>
                              <w:t xml:space="preserve"> </w:t>
                            </w:r>
                            <w:r w:rsidR="009341F1" w:rsidRPr="00897973">
                              <w:rPr>
                                <w:rFonts w:asciiTheme="majorBidi" w:hAnsiTheme="majorBidi" w:cstheme="majorBidi"/>
                                <w:b/>
                                <w:color w:val="000000"/>
                              </w:rPr>
                              <w:t xml:space="preserve">of Miscellaneous ICT Items </w:t>
                            </w:r>
                            <w:r w:rsidR="00E96576">
                              <w:rPr>
                                <w:rFonts w:asciiTheme="majorBidi" w:hAnsiTheme="majorBidi" w:cstheme="majorBidi"/>
                                <w:b/>
                                <w:color w:val="000000"/>
                              </w:rPr>
                              <w:t xml:space="preserve">to the </w:t>
                            </w:r>
                            <w:r w:rsidR="00371414">
                              <w:rPr>
                                <w:rFonts w:asciiTheme="majorBidi" w:hAnsiTheme="majorBidi" w:cstheme="majorBidi"/>
                                <w:b/>
                                <w:color w:val="000000"/>
                              </w:rPr>
                              <w:t>Civil Registr</w:t>
                            </w:r>
                            <w:r w:rsidR="00003B56">
                              <w:rPr>
                                <w:rFonts w:asciiTheme="majorBidi" w:hAnsiTheme="majorBidi" w:cstheme="majorBidi"/>
                                <w:b/>
                                <w:color w:val="000000"/>
                              </w:rPr>
                              <w:t>ies</w:t>
                            </w:r>
                            <w:r w:rsidR="00371414">
                              <w:rPr>
                                <w:rFonts w:asciiTheme="majorBidi" w:hAnsiTheme="majorBidi" w:cstheme="majorBidi"/>
                                <w:b/>
                                <w:color w:val="000000"/>
                              </w:rPr>
                              <w:t xml:space="preserve"> and Cadastral Offices in Homs and Hama Governorates</w:t>
                            </w:r>
                            <w:r w:rsidR="00F5647B">
                              <w:rPr>
                                <w:rFonts w:asciiTheme="majorBidi" w:hAnsiTheme="majorBidi" w:cstheme="majorBidi"/>
                                <w:b/>
                                <w:color w:val="000000"/>
                              </w:rPr>
                              <w:t xml:space="preserve">, </w:t>
                            </w:r>
                            <w:r w:rsidR="00003B56">
                              <w:rPr>
                                <w:rFonts w:asciiTheme="majorBidi" w:hAnsiTheme="majorBidi" w:cstheme="majorBidi"/>
                                <w:b/>
                                <w:color w:val="000000"/>
                              </w:rPr>
                              <w:t xml:space="preserve">UNHCR’s Operation in </w:t>
                            </w:r>
                            <w:r w:rsidR="00F5647B">
                              <w:rPr>
                                <w:rFonts w:asciiTheme="majorBidi" w:hAnsiTheme="majorBidi" w:cstheme="majorBidi"/>
                                <w:b/>
                                <w:color w:val="000000"/>
                              </w:rPr>
                              <w:t xml:space="preserve">Syria </w:t>
                            </w:r>
                            <w:r w:rsidR="00D347B6">
                              <w:rPr>
                                <w:b/>
                                <w:bCs/>
                                <w:color w:val="0070C0"/>
                                <w:sz w:val="40"/>
                                <w:szCs w:val="40"/>
                              </w:rPr>
                              <w:t xml:space="preserve"> </w:t>
                            </w:r>
                          </w:p>
                          <w:p w14:paraId="21680CFD" w14:textId="1851F722" w:rsidR="00E03307" w:rsidRPr="008B4811" w:rsidRDefault="00E03307" w:rsidP="00E03307">
                            <w:pPr>
                              <w:ind w:right="-57"/>
                              <w:jc w:val="center"/>
                              <w:rPr>
                                <w:rFonts w:ascii="Arial" w:hAnsi="Arial" w:cs="Arial"/>
                                <w:b/>
                                <w:lang w:bidi="ar-SY"/>
                              </w:rPr>
                            </w:pPr>
                          </w:p>
                          <w:bookmarkEnd w:id="0"/>
                          <w:p w14:paraId="17E0894E" w14:textId="77777777" w:rsidR="005C4D83" w:rsidRPr="00162CCF" w:rsidRDefault="005C4D83" w:rsidP="005C4D83">
                            <w:pPr>
                              <w:rPr>
                                <w:b/>
                                <w:bCs/>
                                <w:sz w:val="40"/>
                                <w:szCs w:val="40"/>
                              </w:rPr>
                            </w:pPr>
                          </w:p>
                          <w:p w14:paraId="72396825" w14:textId="77777777" w:rsidR="00E46F41" w:rsidRPr="00655150" w:rsidRDefault="00E46F41" w:rsidP="004344DA">
                            <w:pPr>
                              <w:jc w:val="center"/>
                              <w:rPr>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1E063" id="_x0000_t202" coordsize="21600,21600" o:spt="202" path="m,l,21600r21600,l21600,xe">
                <v:stroke joinstyle="miter"/>
                <v:path gradientshapeok="t" o:connecttype="rect"/>
              </v:shapetype>
              <v:shape id="Text Box 1" o:spid="_x0000_s1026" type="#_x0000_t202" style="position:absolute;margin-left:596.8pt;margin-top:-3.5pt;width:9in;height:13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" filled="f" stroked="f">
                <v:textbox>
                  <w:txbxContent>
                    <w:p w14:paraId="6F42A57F" w14:textId="77777777" w:rsidR="00E03307" w:rsidRPr="00652675" w:rsidRDefault="00E03307" w:rsidP="00E03307">
                      <w:pPr>
                        <w:jc w:val="center"/>
                        <w:rPr>
                          <w:b/>
                          <w:bCs/>
                          <w:sz w:val="28"/>
                          <w:szCs w:val="28"/>
                        </w:rPr>
                      </w:pPr>
                      <w:r w:rsidRPr="00652675">
                        <w:rPr>
                          <w:b/>
                          <w:bCs/>
                          <w:sz w:val="28"/>
                          <w:szCs w:val="28"/>
                        </w:rPr>
                        <w:t>Annex A – Technical Specifications and Technical Offer Form</w:t>
                      </w:r>
                    </w:p>
                    <w:p w14:paraId="6AD3FD75" w14:textId="7E429F4B" w:rsidR="00E03307" w:rsidRDefault="00E03307" w:rsidP="00E03307">
                      <w:pPr>
                        <w:jc w:val="center"/>
                        <w:rPr>
                          <w:b/>
                          <w:bCs/>
                          <w:sz w:val="23"/>
                          <w:szCs w:val="23"/>
                        </w:rPr>
                      </w:pPr>
                      <w:r w:rsidRPr="00B721B8">
                        <w:rPr>
                          <w:b/>
                          <w:bCs/>
                          <w:sz w:val="23"/>
                          <w:szCs w:val="23"/>
                        </w:rPr>
                        <w:t>RFQ/HCR/SYR/</w:t>
                      </w:r>
                      <w:r>
                        <w:rPr>
                          <w:b/>
                          <w:bCs/>
                          <w:sz w:val="23"/>
                          <w:szCs w:val="23"/>
                        </w:rPr>
                        <w:t>202</w:t>
                      </w:r>
                      <w:r w:rsidR="00D65DC2">
                        <w:rPr>
                          <w:b/>
                          <w:bCs/>
                          <w:sz w:val="23"/>
                          <w:szCs w:val="23"/>
                        </w:rPr>
                        <w:t>5</w:t>
                      </w:r>
                      <w:r w:rsidRPr="00B721B8">
                        <w:rPr>
                          <w:b/>
                          <w:bCs/>
                          <w:sz w:val="23"/>
                          <w:szCs w:val="23"/>
                        </w:rPr>
                        <w:t>/</w:t>
                      </w:r>
                      <w:r w:rsidR="00003B56">
                        <w:rPr>
                          <w:b/>
                          <w:bCs/>
                          <w:sz w:val="23"/>
                          <w:szCs w:val="23"/>
                        </w:rPr>
                        <w:t>33</w:t>
                      </w:r>
                    </w:p>
                    <w:p w14:paraId="61AF6950" w14:textId="77777777" w:rsidR="00E03307" w:rsidRDefault="00E03307" w:rsidP="00E03307">
                      <w:pPr>
                        <w:jc w:val="center"/>
                        <w:rPr>
                          <w:b/>
                          <w:bCs/>
                          <w:sz w:val="23"/>
                          <w:szCs w:val="23"/>
                        </w:rPr>
                      </w:pPr>
                    </w:p>
                    <w:p w14:paraId="24958D14" w14:textId="1B5D82DD" w:rsidR="00D347B6" w:rsidRPr="005C4D83" w:rsidRDefault="00E03307" w:rsidP="00F5647B">
                      <w:pPr>
                        <w:jc w:val="center"/>
                        <w:rPr>
                          <w:b/>
                          <w:bCs/>
                          <w:color w:val="0070C0"/>
                          <w:sz w:val="40"/>
                          <w:szCs w:val="40"/>
                        </w:rPr>
                      </w:pPr>
                      <w:bookmarkStart w:id="1" w:name="_Hlk79422613"/>
                      <w:r w:rsidRPr="008B4811">
                        <w:rPr>
                          <w:rFonts w:ascii="Arial" w:hAnsi="Arial" w:cs="Arial"/>
                          <w:b/>
                        </w:rPr>
                        <w:t xml:space="preserve">For the </w:t>
                      </w:r>
                      <w:r w:rsidR="009341F1" w:rsidRPr="00897973">
                        <w:rPr>
                          <w:rFonts w:asciiTheme="majorBidi" w:hAnsiTheme="majorBidi" w:cstheme="majorBidi"/>
                          <w:b/>
                          <w:color w:val="000000"/>
                        </w:rPr>
                        <w:t xml:space="preserve">Supply, Delivery (DDP), and </w:t>
                      </w:r>
                      <w:r w:rsidR="009341F1">
                        <w:rPr>
                          <w:rFonts w:asciiTheme="majorBidi" w:hAnsiTheme="majorBidi" w:cstheme="majorBidi"/>
                          <w:b/>
                          <w:color w:val="000000"/>
                        </w:rPr>
                        <w:t>I</w:t>
                      </w:r>
                      <w:r w:rsidR="009341F1" w:rsidRPr="00897973">
                        <w:rPr>
                          <w:rFonts w:asciiTheme="majorBidi" w:hAnsiTheme="majorBidi" w:cstheme="majorBidi"/>
                          <w:b/>
                          <w:color w:val="000000"/>
                        </w:rPr>
                        <w:t>nstallation</w:t>
                      </w:r>
                      <w:r w:rsidR="009341F1">
                        <w:rPr>
                          <w:rFonts w:asciiTheme="majorBidi" w:hAnsiTheme="majorBidi" w:cstheme="majorBidi"/>
                          <w:b/>
                          <w:color w:val="000000"/>
                        </w:rPr>
                        <w:t xml:space="preserve"> </w:t>
                      </w:r>
                      <w:r w:rsidR="009341F1" w:rsidRPr="00897973">
                        <w:rPr>
                          <w:rFonts w:asciiTheme="majorBidi" w:hAnsiTheme="majorBidi" w:cstheme="majorBidi"/>
                          <w:b/>
                          <w:color w:val="000000"/>
                        </w:rPr>
                        <w:t xml:space="preserve">of Miscellaneous ICT Items </w:t>
                      </w:r>
                      <w:r w:rsidR="00E96576">
                        <w:rPr>
                          <w:rFonts w:asciiTheme="majorBidi" w:hAnsiTheme="majorBidi" w:cstheme="majorBidi"/>
                          <w:b/>
                          <w:color w:val="000000"/>
                        </w:rPr>
                        <w:t xml:space="preserve">to the </w:t>
                      </w:r>
                      <w:r w:rsidR="00371414">
                        <w:rPr>
                          <w:rFonts w:asciiTheme="majorBidi" w:hAnsiTheme="majorBidi" w:cstheme="majorBidi"/>
                          <w:b/>
                          <w:color w:val="000000"/>
                        </w:rPr>
                        <w:t>Civil Registr</w:t>
                      </w:r>
                      <w:r w:rsidR="00003B56">
                        <w:rPr>
                          <w:rFonts w:asciiTheme="majorBidi" w:hAnsiTheme="majorBidi" w:cstheme="majorBidi"/>
                          <w:b/>
                          <w:color w:val="000000"/>
                        </w:rPr>
                        <w:t>ies</w:t>
                      </w:r>
                      <w:r w:rsidR="00371414">
                        <w:rPr>
                          <w:rFonts w:asciiTheme="majorBidi" w:hAnsiTheme="majorBidi" w:cstheme="majorBidi"/>
                          <w:b/>
                          <w:color w:val="000000"/>
                        </w:rPr>
                        <w:t xml:space="preserve"> and Cadastral Offices in Homs and Hama Governorates</w:t>
                      </w:r>
                      <w:r w:rsidR="00F5647B">
                        <w:rPr>
                          <w:rFonts w:asciiTheme="majorBidi" w:hAnsiTheme="majorBidi" w:cstheme="majorBidi"/>
                          <w:b/>
                          <w:color w:val="000000"/>
                        </w:rPr>
                        <w:t xml:space="preserve">, </w:t>
                      </w:r>
                      <w:r w:rsidR="00003B56">
                        <w:rPr>
                          <w:rFonts w:asciiTheme="majorBidi" w:hAnsiTheme="majorBidi" w:cstheme="majorBidi"/>
                          <w:b/>
                          <w:color w:val="000000"/>
                        </w:rPr>
                        <w:t xml:space="preserve">UNHCR’s Operation in </w:t>
                      </w:r>
                      <w:r w:rsidR="00F5647B">
                        <w:rPr>
                          <w:rFonts w:asciiTheme="majorBidi" w:hAnsiTheme="majorBidi" w:cstheme="majorBidi"/>
                          <w:b/>
                          <w:color w:val="000000"/>
                        </w:rPr>
                        <w:t xml:space="preserve">Syria </w:t>
                      </w:r>
                      <w:r w:rsidR="00D347B6">
                        <w:rPr>
                          <w:b/>
                          <w:bCs/>
                          <w:color w:val="0070C0"/>
                          <w:sz w:val="40"/>
                          <w:szCs w:val="40"/>
                        </w:rPr>
                        <w:t xml:space="preserve"> </w:t>
                      </w:r>
                    </w:p>
                    <w:p w14:paraId="21680CFD" w14:textId="1851F722" w:rsidR="00E03307" w:rsidRPr="008B4811" w:rsidRDefault="00E03307" w:rsidP="00E03307">
                      <w:pPr>
                        <w:ind w:right="-57"/>
                        <w:jc w:val="center"/>
                        <w:rPr>
                          <w:rFonts w:ascii="Arial" w:hAnsi="Arial" w:cs="Arial"/>
                          <w:b/>
                          <w:lang w:bidi="ar-SY"/>
                        </w:rPr>
                      </w:pPr>
                    </w:p>
                    <w:bookmarkEnd w:id="1"/>
                    <w:p w14:paraId="17E0894E" w14:textId="77777777" w:rsidR="005C4D83" w:rsidRPr="00162CCF" w:rsidRDefault="005C4D83" w:rsidP="005C4D83">
                      <w:pPr>
                        <w:rPr>
                          <w:b/>
                          <w:bCs/>
                          <w:sz w:val="40"/>
                          <w:szCs w:val="40"/>
                        </w:rPr>
                      </w:pPr>
                    </w:p>
                    <w:p w14:paraId="72396825" w14:textId="77777777" w:rsidR="00E46F41" w:rsidRPr="00655150" w:rsidRDefault="00E46F41" w:rsidP="004344DA">
                      <w:pPr>
                        <w:jc w:val="center"/>
                        <w:rPr>
                          <w:b/>
                          <w:bCs/>
                          <w:sz w:val="36"/>
                          <w:szCs w:val="36"/>
                        </w:rPr>
                      </w:pPr>
                    </w:p>
                  </w:txbxContent>
                </v:textbox>
                <w10:wrap anchorx="margin"/>
              </v:shape>
            </w:pict>
          </mc:Fallback>
        </mc:AlternateContent>
      </w:r>
    </w:p>
    <w:p w14:paraId="004880C0" w14:textId="0ED893D5" w:rsidR="00E26B2C" w:rsidRPr="00F05F3A" w:rsidRDefault="00E26B2C" w:rsidP="00E84049">
      <w:pPr>
        <w:rPr>
          <w:rFonts w:cstheme="minorHAnsi"/>
          <w:b/>
          <w:bCs/>
        </w:rPr>
      </w:pPr>
    </w:p>
    <w:p w14:paraId="65FA42F8" w14:textId="1AF62AC2" w:rsidR="00BE52F1" w:rsidRPr="00F05F3A" w:rsidRDefault="00BE52F1">
      <w:pPr>
        <w:pStyle w:val="TOCHeading"/>
        <w:rPr>
          <w:rFonts w:asciiTheme="minorHAnsi" w:eastAsiaTheme="minorHAnsi" w:hAnsiTheme="minorHAnsi" w:cstheme="minorHAnsi"/>
          <w:color w:val="auto"/>
          <w:sz w:val="22"/>
          <w:szCs w:val="22"/>
        </w:rPr>
      </w:pPr>
    </w:p>
    <w:p w14:paraId="4922734E" w14:textId="77777777" w:rsidR="00BE52F1" w:rsidRPr="00F05F3A" w:rsidRDefault="00BE52F1">
      <w:pPr>
        <w:pStyle w:val="TOCHeading"/>
        <w:rPr>
          <w:rFonts w:asciiTheme="minorHAnsi" w:eastAsiaTheme="minorHAnsi" w:hAnsiTheme="minorHAnsi" w:cstheme="minorHAnsi"/>
          <w:color w:val="auto"/>
          <w:sz w:val="22"/>
          <w:szCs w:val="22"/>
        </w:rPr>
      </w:pPr>
    </w:p>
    <w:p w14:paraId="40AEEE89" w14:textId="77777777" w:rsidR="00BE52F1" w:rsidRPr="00F05F3A" w:rsidRDefault="00BE52F1">
      <w:pPr>
        <w:pStyle w:val="TOCHeading"/>
        <w:rPr>
          <w:rFonts w:asciiTheme="minorHAnsi" w:eastAsiaTheme="minorHAnsi" w:hAnsiTheme="minorHAnsi" w:cstheme="minorHAnsi"/>
          <w:color w:val="auto"/>
          <w:sz w:val="22"/>
          <w:szCs w:val="22"/>
        </w:rPr>
      </w:pPr>
    </w:p>
    <w:p w14:paraId="6B7A1030" w14:textId="77777777" w:rsidR="00BE52F1" w:rsidRPr="00F05F3A" w:rsidRDefault="00BE52F1">
      <w:pPr>
        <w:pStyle w:val="TOCHeading"/>
        <w:rPr>
          <w:rFonts w:asciiTheme="minorHAnsi" w:eastAsiaTheme="minorHAnsi" w:hAnsiTheme="minorHAnsi" w:cstheme="minorHAnsi"/>
          <w:color w:val="auto"/>
          <w:sz w:val="22"/>
          <w:szCs w:val="22"/>
        </w:rPr>
      </w:pPr>
    </w:p>
    <w:p w14:paraId="5DAD6D42" w14:textId="77777777" w:rsidR="00BE52F1" w:rsidRPr="00F05F3A" w:rsidRDefault="00BE52F1">
      <w:pPr>
        <w:pStyle w:val="TOCHeading"/>
        <w:rPr>
          <w:rFonts w:asciiTheme="minorHAnsi" w:eastAsiaTheme="minorHAnsi" w:hAnsiTheme="minorHAnsi" w:cstheme="minorHAnsi"/>
          <w:color w:val="auto"/>
          <w:sz w:val="22"/>
          <w:szCs w:val="22"/>
        </w:rPr>
      </w:pPr>
    </w:p>
    <w:sdt>
      <w:sdtPr>
        <w:rPr>
          <w:rFonts w:asciiTheme="minorHAnsi" w:eastAsiaTheme="minorHAnsi" w:hAnsiTheme="minorHAnsi" w:cstheme="minorHAnsi"/>
          <w:color w:val="auto"/>
          <w:sz w:val="22"/>
          <w:szCs w:val="22"/>
        </w:rPr>
        <w:id w:val="1035472536"/>
        <w:docPartObj>
          <w:docPartGallery w:val="Table of Contents"/>
          <w:docPartUnique/>
        </w:docPartObj>
      </w:sdtPr>
      <w:sdtEndPr>
        <w:rPr>
          <w:b/>
          <w:bCs/>
          <w:noProof/>
        </w:rPr>
      </w:sdtEndPr>
      <w:sdtContent>
        <w:p w14:paraId="3DD6F6E3" w14:textId="77777777" w:rsidR="002B26F0" w:rsidRPr="00F05F3A" w:rsidRDefault="002B26F0" w:rsidP="002B26F0">
          <w:pPr>
            <w:pStyle w:val="TOCHeading"/>
            <w:rPr>
              <w:rFonts w:asciiTheme="minorHAnsi" w:hAnsiTheme="minorHAnsi" w:cstheme="minorHAnsi"/>
            </w:rPr>
          </w:pPr>
          <w:r w:rsidRPr="00F05F3A">
            <w:rPr>
              <w:rFonts w:asciiTheme="minorHAnsi" w:hAnsiTheme="minorHAnsi" w:cstheme="minorHAnsi"/>
            </w:rPr>
            <w:t>Contents</w:t>
          </w:r>
        </w:p>
        <w:p w14:paraId="2BC55D1C" w14:textId="6888EBC3" w:rsidR="000C2F8D" w:rsidRDefault="002B26F0">
          <w:pPr>
            <w:pStyle w:val="TOC1"/>
            <w:tabs>
              <w:tab w:val="right" w:leader="dot" w:pos="12950"/>
            </w:tabs>
            <w:rPr>
              <w:rFonts w:eastAsiaTheme="minorEastAsia"/>
              <w:noProof/>
              <w:kern w:val="2"/>
              <w14:ligatures w14:val="standardContextual"/>
            </w:rPr>
          </w:pPr>
          <w:r w:rsidRPr="00F05F3A">
            <w:rPr>
              <w:rFonts w:cstheme="minorHAnsi"/>
            </w:rPr>
            <w:fldChar w:fldCharType="begin"/>
          </w:r>
          <w:r w:rsidRPr="00F05F3A">
            <w:rPr>
              <w:rFonts w:cstheme="minorHAnsi"/>
            </w:rPr>
            <w:instrText xml:space="preserve"> TOC \o "1-3" \h \z \u </w:instrText>
          </w:r>
          <w:r w:rsidRPr="00F05F3A">
            <w:rPr>
              <w:rFonts w:cstheme="minorHAnsi"/>
            </w:rPr>
            <w:fldChar w:fldCharType="separate"/>
          </w:r>
          <w:hyperlink w:anchor="_Toc181258761" w:history="1">
            <w:r w:rsidR="000C2F8D" w:rsidRPr="00E94764">
              <w:rPr>
                <w:rStyle w:val="Hyperlink"/>
                <w:rFonts w:cstheme="minorHAnsi"/>
                <w:noProof/>
              </w:rPr>
              <w:t>Bill of Quantity (BoQ)</w:t>
            </w:r>
            <w:r w:rsidR="000C2F8D">
              <w:rPr>
                <w:noProof/>
                <w:webHidden/>
              </w:rPr>
              <w:tab/>
            </w:r>
            <w:r w:rsidR="000C2F8D">
              <w:rPr>
                <w:noProof/>
                <w:webHidden/>
              </w:rPr>
              <w:fldChar w:fldCharType="begin"/>
            </w:r>
            <w:r w:rsidR="000C2F8D">
              <w:rPr>
                <w:noProof/>
                <w:webHidden/>
              </w:rPr>
              <w:instrText xml:space="preserve"> PAGEREF _Toc181258761 \h </w:instrText>
            </w:r>
            <w:r w:rsidR="000C2F8D">
              <w:rPr>
                <w:noProof/>
                <w:webHidden/>
              </w:rPr>
            </w:r>
            <w:r w:rsidR="000C2F8D">
              <w:rPr>
                <w:noProof/>
                <w:webHidden/>
              </w:rPr>
              <w:fldChar w:fldCharType="separate"/>
            </w:r>
            <w:r w:rsidR="000C2F8D">
              <w:rPr>
                <w:noProof/>
                <w:webHidden/>
              </w:rPr>
              <w:t>2</w:t>
            </w:r>
            <w:r w:rsidR="000C2F8D">
              <w:rPr>
                <w:noProof/>
                <w:webHidden/>
              </w:rPr>
              <w:fldChar w:fldCharType="end"/>
            </w:r>
          </w:hyperlink>
        </w:p>
        <w:p w14:paraId="4D91B95D" w14:textId="4BC44462" w:rsidR="000C2F8D" w:rsidRDefault="000C2F8D">
          <w:pPr>
            <w:pStyle w:val="TOC1"/>
            <w:tabs>
              <w:tab w:val="right" w:leader="dot" w:pos="12950"/>
            </w:tabs>
            <w:rPr>
              <w:rFonts w:eastAsiaTheme="minorEastAsia"/>
              <w:noProof/>
              <w:kern w:val="2"/>
              <w14:ligatures w14:val="standardContextual"/>
            </w:rPr>
          </w:pPr>
          <w:hyperlink w:anchor="_Toc181258762" w:history="1">
            <w:r w:rsidRPr="00E94764">
              <w:rPr>
                <w:rStyle w:val="Hyperlink"/>
                <w:rFonts w:cstheme="minorHAnsi"/>
                <w:noProof/>
              </w:rPr>
              <w:t>**Note**</w:t>
            </w:r>
            <w:r>
              <w:rPr>
                <w:noProof/>
                <w:webHidden/>
              </w:rPr>
              <w:tab/>
            </w:r>
            <w:r>
              <w:rPr>
                <w:noProof/>
                <w:webHidden/>
              </w:rPr>
              <w:fldChar w:fldCharType="begin"/>
            </w:r>
            <w:r>
              <w:rPr>
                <w:noProof/>
                <w:webHidden/>
              </w:rPr>
              <w:instrText xml:space="preserve"> PAGEREF _Toc181258762 \h </w:instrText>
            </w:r>
            <w:r>
              <w:rPr>
                <w:noProof/>
                <w:webHidden/>
              </w:rPr>
            </w:r>
            <w:r>
              <w:rPr>
                <w:noProof/>
                <w:webHidden/>
              </w:rPr>
              <w:fldChar w:fldCharType="separate"/>
            </w:r>
            <w:r>
              <w:rPr>
                <w:noProof/>
                <w:webHidden/>
              </w:rPr>
              <w:t>6</w:t>
            </w:r>
            <w:r>
              <w:rPr>
                <w:noProof/>
                <w:webHidden/>
              </w:rPr>
              <w:fldChar w:fldCharType="end"/>
            </w:r>
          </w:hyperlink>
        </w:p>
        <w:p w14:paraId="034A9108" w14:textId="6A80F57B" w:rsidR="002B26F0" w:rsidRPr="00F05F3A" w:rsidRDefault="002B26F0" w:rsidP="002B26F0">
          <w:pPr>
            <w:rPr>
              <w:rFonts w:cstheme="minorHAnsi"/>
              <w:b/>
              <w:bCs/>
              <w:noProof/>
            </w:rPr>
          </w:pPr>
          <w:r w:rsidRPr="00F05F3A">
            <w:rPr>
              <w:rFonts w:cstheme="minorHAnsi"/>
              <w:b/>
              <w:bCs/>
              <w:noProof/>
            </w:rPr>
            <w:fldChar w:fldCharType="end"/>
          </w:r>
        </w:p>
      </w:sdtContent>
    </w:sdt>
    <w:p w14:paraId="384CED3D" w14:textId="77777777" w:rsidR="002B26F0" w:rsidRPr="00F05F3A" w:rsidRDefault="002B26F0" w:rsidP="002B26F0">
      <w:pPr>
        <w:rPr>
          <w:rFonts w:cstheme="minorHAnsi"/>
        </w:rPr>
      </w:pPr>
    </w:p>
    <w:p w14:paraId="08E0A3E2" w14:textId="77777777" w:rsidR="002B26F0" w:rsidRPr="00F05F3A" w:rsidRDefault="002B26F0" w:rsidP="002B26F0">
      <w:pPr>
        <w:rPr>
          <w:rFonts w:cstheme="minorHAnsi"/>
        </w:rPr>
      </w:pPr>
    </w:p>
    <w:p w14:paraId="1E15A60D" w14:textId="77777777" w:rsidR="002B26F0" w:rsidRPr="00F05F3A" w:rsidRDefault="002B26F0" w:rsidP="002B26F0">
      <w:pPr>
        <w:rPr>
          <w:rFonts w:cstheme="minorHAnsi"/>
        </w:rPr>
      </w:pPr>
    </w:p>
    <w:p w14:paraId="51B139D9" w14:textId="77777777" w:rsidR="002B26F0" w:rsidRPr="00F05F3A" w:rsidRDefault="002B26F0" w:rsidP="002B26F0">
      <w:pPr>
        <w:rPr>
          <w:rFonts w:cstheme="minorHAnsi"/>
        </w:rPr>
      </w:pPr>
    </w:p>
    <w:p w14:paraId="2567D449" w14:textId="77777777" w:rsidR="00E03307" w:rsidRDefault="00E03307" w:rsidP="00E03307">
      <w:pPr>
        <w:pStyle w:val="Default"/>
      </w:pPr>
    </w:p>
    <w:p w14:paraId="57A5B9FA" w14:textId="77777777" w:rsidR="002B26F0" w:rsidRPr="00F05F3A" w:rsidRDefault="002B26F0" w:rsidP="002B26F0">
      <w:pPr>
        <w:rPr>
          <w:rFonts w:cstheme="minorHAnsi"/>
        </w:rPr>
      </w:pPr>
    </w:p>
    <w:p w14:paraId="38B239E2" w14:textId="77777777" w:rsidR="00E03307" w:rsidRPr="00F05F3A" w:rsidRDefault="00E03307" w:rsidP="002B26F0">
      <w:pPr>
        <w:rPr>
          <w:rFonts w:cstheme="minorHAnsi"/>
        </w:rPr>
      </w:pPr>
    </w:p>
    <w:p w14:paraId="66801F03" w14:textId="77777777" w:rsidR="002B26F0" w:rsidRPr="00F05F3A" w:rsidRDefault="002B26F0" w:rsidP="002B26F0">
      <w:pPr>
        <w:rPr>
          <w:rFonts w:cstheme="minorHAnsi"/>
        </w:rPr>
      </w:pPr>
    </w:p>
    <w:p w14:paraId="28C3D6CF" w14:textId="77777777" w:rsidR="002B26F0" w:rsidRPr="00F05F3A" w:rsidRDefault="002B26F0" w:rsidP="002B26F0">
      <w:pPr>
        <w:rPr>
          <w:rFonts w:cstheme="minorHAnsi"/>
        </w:rPr>
      </w:pPr>
    </w:p>
    <w:p w14:paraId="4E9DDC59" w14:textId="606654A9" w:rsidR="00797E0E" w:rsidRPr="00F05F3A" w:rsidRDefault="00950C66" w:rsidP="002B26F0">
      <w:pPr>
        <w:pStyle w:val="Heading1"/>
        <w:tabs>
          <w:tab w:val="right" w:pos="12960"/>
        </w:tabs>
        <w:rPr>
          <w:rFonts w:asciiTheme="minorHAnsi" w:hAnsiTheme="minorHAnsi" w:cstheme="minorHAnsi"/>
        </w:rPr>
      </w:pPr>
      <w:bookmarkStart w:id="1" w:name="_Toc181258761"/>
      <w:r w:rsidRPr="00F05F3A">
        <w:rPr>
          <w:rFonts w:asciiTheme="minorHAnsi" w:hAnsiTheme="minorHAnsi" w:cstheme="minorHAnsi"/>
        </w:rPr>
        <w:lastRenderedPageBreak/>
        <w:t xml:space="preserve">Bill of </w:t>
      </w:r>
      <w:r w:rsidR="00074C70" w:rsidRPr="00F05F3A">
        <w:rPr>
          <w:rFonts w:asciiTheme="minorHAnsi" w:hAnsiTheme="minorHAnsi" w:cstheme="minorHAnsi"/>
        </w:rPr>
        <w:t>Quantity (</w:t>
      </w:r>
      <w:proofErr w:type="spellStart"/>
      <w:r w:rsidR="00074C70" w:rsidRPr="00F05F3A">
        <w:rPr>
          <w:rFonts w:asciiTheme="minorHAnsi" w:hAnsiTheme="minorHAnsi" w:cstheme="minorHAnsi"/>
        </w:rPr>
        <w:t>BoQ</w:t>
      </w:r>
      <w:proofErr w:type="spellEnd"/>
      <w:r w:rsidR="00074C70" w:rsidRPr="00F05F3A">
        <w:rPr>
          <w:rFonts w:asciiTheme="minorHAnsi" w:hAnsiTheme="minorHAnsi" w:cstheme="minorHAnsi"/>
        </w:rPr>
        <w:t>)</w:t>
      </w:r>
      <w:bookmarkEnd w:id="1"/>
      <w:r w:rsidR="002B26F0" w:rsidRPr="00F05F3A">
        <w:rPr>
          <w:rFonts w:asciiTheme="minorHAnsi" w:hAnsiTheme="minorHAnsi" w:cstheme="minorHAnsi"/>
        </w:rPr>
        <w:tab/>
      </w:r>
    </w:p>
    <w:p w14:paraId="0F3CAB96" w14:textId="77777777" w:rsidR="002B26F0" w:rsidRPr="00F05F3A" w:rsidRDefault="002B26F0" w:rsidP="002B26F0">
      <w:pPr>
        <w:rPr>
          <w:rFonts w:cstheme="minorHAnsi"/>
        </w:rPr>
      </w:pPr>
    </w:p>
    <w:p w14:paraId="6809226A" w14:textId="77777777" w:rsidR="004340D3" w:rsidRPr="00F05F3A" w:rsidRDefault="004340D3" w:rsidP="004340D3">
      <w:pPr>
        <w:rPr>
          <w:rFonts w:cstheme="minorHAnsi"/>
        </w:rPr>
      </w:pPr>
    </w:p>
    <w:tbl>
      <w:tblPr>
        <w:tblpPr w:leftFromText="180" w:rightFromText="180" w:vertAnchor="page" w:horzAnchor="margin" w:tblpXSpec="center" w:tblpY="2943"/>
        <w:tblW w:w="141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0"/>
        <w:gridCol w:w="6750"/>
        <w:gridCol w:w="644"/>
        <w:gridCol w:w="1218"/>
        <w:gridCol w:w="1654"/>
        <w:gridCol w:w="3150"/>
      </w:tblGrid>
      <w:tr w:rsidR="004340D3" w:rsidRPr="00F05F3A" w14:paraId="6CA97869" w14:textId="77777777" w:rsidTr="00B7548E">
        <w:trPr>
          <w:trHeight w:val="315"/>
        </w:trPr>
        <w:tc>
          <w:tcPr>
            <w:tcW w:w="710" w:type="dxa"/>
            <w:shd w:val="clear" w:color="000000" w:fill="D9D9D9"/>
            <w:noWrap/>
            <w:vAlign w:val="center"/>
            <w:hideMark/>
          </w:tcPr>
          <w:p w14:paraId="5041E2F7" w14:textId="77777777" w:rsidR="004340D3" w:rsidRPr="000C2F8D" w:rsidRDefault="004340D3" w:rsidP="004340D3">
            <w:pPr>
              <w:spacing w:after="0" w:line="240" w:lineRule="auto"/>
              <w:jc w:val="right"/>
              <w:rPr>
                <w:rFonts w:eastAsia="Times New Roman" w:cstheme="minorHAnsi"/>
                <w:b/>
                <w:bCs/>
                <w:color w:val="000000"/>
                <w:sz w:val="24"/>
                <w:szCs w:val="24"/>
              </w:rPr>
            </w:pPr>
            <w:r w:rsidRPr="000C2F8D">
              <w:rPr>
                <w:rFonts w:eastAsia="Times New Roman" w:cstheme="minorHAnsi"/>
                <w:b/>
                <w:bCs/>
                <w:color w:val="000000"/>
                <w:sz w:val="24"/>
                <w:szCs w:val="24"/>
              </w:rPr>
              <w:t>Item No.</w:t>
            </w:r>
          </w:p>
        </w:tc>
        <w:tc>
          <w:tcPr>
            <w:tcW w:w="6750" w:type="dxa"/>
            <w:shd w:val="clear" w:color="000000" w:fill="D9D9D9"/>
            <w:noWrap/>
            <w:vAlign w:val="center"/>
            <w:hideMark/>
          </w:tcPr>
          <w:p w14:paraId="0AACFD91" w14:textId="77777777" w:rsidR="004340D3" w:rsidRPr="000C2F8D" w:rsidRDefault="004340D3" w:rsidP="004340D3">
            <w:pPr>
              <w:spacing w:after="0" w:line="240" w:lineRule="auto"/>
              <w:jc w:val="center"/>
              <w:rPr>
                <w:rFonts w:eastAsia="Times New Roman" w:cstheme="minorHAnsi"/>
                <w:b/>
                <w:bCs/>
                <w:color w:val="000000"/>
                <w:sz w:val="24"/>
                <w:szCs w:val="24"/>
                <w:highlight w:val="lightGray"/>
              </w:rPr>
            </w:pPr>
            <w:r w:rsidRPr="000C2F8D">
              <w:rPr>
                <w:rFonts w:eastAsia="Times New Roman" w:cstheme="minorHAnsi"/>
                <w:b/>
                <w:bCs/>
                <w:color w:val="000000"/>
                <w:sz w:val="24"/>
                <w:szCs w:val="24"/>
                <w:highlight w:val="lightGray"/>
              </w:rPr>
              <w:t>Description</w:t>
            </w:r>
          </w:p>
        </w:tc>
        <w:tc>
          <w:tcPr>
            <w:tcW w:w="644" w:type="dxa"/>
            <w:shd w:val="clear" w:color="000000" w:fill="D9D9D9"/>
            <w:noWrap/>
            <w:vAlign w:val="center"/>
            <w:hideMark/>
          </w:tcPr>
          <w:p w14:paraId="2988635E" w14:textId="77777777" w:rsidR="004340D3" w:rsidRPr="000C2F8D" w:rsidRDefault="004340D3" w:rsidP="004340D3">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Unit</w:t>
            </w:r>
          </w:p>
        </w:tc>
        <w:tc>
          <w:tcPr>
            <w:tcW w:w="1218" w:type="dxa"/>
            <w:shd w:val="clear" w:color="000000" w:fill="D9D9D9"/>
            <w:noWrap/>
            <w:vAlign w:val="center"/>
            <w:hideMark/>
          </w:tcPr>
          <w:p w14:paraId="7058CFC2" w14:textId="77777777" w:rsidR="004340D3" w:rsidRPr="000C2F8D" w:rsidRDefault="004340D3" w:rsidP="004340D3">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Estimated QTY</w:t>
            </w:r>
          </w:p>
        </w:tc>
        <w:tc>
          <w:tcPr>
            <w:tcW w:w="4804" w:type="dxa"/>
            <w:gridSpan w:val="2"/>
            <w:shd w:val="clear" w:color="000000" w:fill="D9D9D9"/>
            <w:noWrap/>
            <w:vAlign w:val="center"/>
            <w:hideMark/>
          </w:tcPr>
          <w:p w14:paraId="1A2731AD" w14:textId="77777777" w:rsidR="004340D3" w:rsidRPr="000C2F8D" w:rsidRDefault="004340D3" w:rsidP="004340D3">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To be filled by the Bidder</w:t>
            </w:r>
          </w:p>
        </w:tc>
      </w:tr>
      <w:tr w:rsidR="0061680A" w:rsidRPr="00F05F3A" w14:paraId="25A06D68" w14:textId="77777777" w:rsidTr="00B7548E">
        <w:trPr>
          <w:trHeight w:val="1048"/>
        </w:trPr>
        <w:tc>
          <w:tcPr>
            <w:tcW w:w="9322" w:type="dxa"/>
            <w:gridSpan w:val="4"/>
            <w:shd w:val="clear" w:color="000000" w:fill="D9D9D9"/>
            <w:noWrap/>
            <w:vAlign w:val="center"/>
            <w:hideMark/>
          </w:tcPr>
          <w:p w14:paraId="3C7D47AF" w14:textId="48826115" w:rsidR="0061680A" w:rsidRPr="000C2F8D" w:rsidRDefault="0061680A" w:rsidP="0061680A">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Data Network</w:t>
            </w:r>
            <w:r w:rsidR="00F1472C" w:rsidRPr="000C2F8D">
              <w:rPr>
                <w:rFonts w:eastAsia="Times New Roman" w:cstheme="minorHAnsi"/>
                <w:b/>
                <w:bCs/>
                <w:color w:val="000000"/>
                <w:sz w:val="24"/>
                <w:szCs w:val="24"/>
              </w:rPr>
              <w:t xml:space="preserve"> </w:t>
            </w:r>
            <w:r w:rsidRPr="000C2F8D">
              <w:rPr>
                <w:rFonts w:eastAsia="Times New Roman" w:cstheme="minorHAnsi"/>
                <w:b/>
                <w:bCs/>
                <w:color w:val="000000"/>
                <w:sz w:val="24"/>
                <w:szCs w:val="24"/>
              </w:rPr>
              <w:t>/</w:t>
            </w:r>
            <w:r w:rsidR="00F1472C" w:rsidRPr="000C2F8D">
              <w:rPr>
                <w:rFonts w:eastAsia="Times New Roman" w:cstheme="minorHAnsi"/>
                <w:b/>
                <w:bCs/>
                <w:color w:val="000000"/>
                <w:sz w:val="24"/>
                <w:szCs w:val="24"/>
              </w:rPr>
              <w:t>O</w:t>
            </w:r>
            <w:r w:rsidRPr="000C2F8D">
              <w:rPr>
                <w:rFonts w:eastAsia="Times New Roman" w:cstheme="minorHAnsi"/>
                <w:b/>
                <w:bCs/>
                <w:color w:val="000000"/>
                <w:sz w:val="24"/>
                <w:szCs w:val="24"/>
              </w:rPr>
              <w:t>ther</w:t>
            </w:r>
          </w:p>
        </w:tc>
        <w:tc>
          <w:tcPr>
            <w:tcW w:w="1654" w:type="dxa"/>
            <w:shd w:val="clear" w:color="000000" w:fill="D9D9D9"/>
            <w:noWrap/>
            <w:hideMark/>
          </w:tcPr>
          <w:p w14:paraId="2D33E203" w14:textId="77777777" w:rsidR="0061680A" w:rsidRPr="000C2F8D" w:rsidRDefault="0061680A" w:rsidP="0061680A">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Meet the Technical Requirement</w:t>
            </w:r>
          </w:p>
          <w:p w14:paraId="3A7253F9" w14:textId="77777777" w:rsidR="0061680A" w:rsidRPr="000C2F8D" w:rsidRDefault="0061680A" w:rsidP="0061680A">
            <w:pPr>
              <w:spacing w:after="0" w:line="240" w:lineRule="auto"/>
              <w:jc w:val="center"/>
              <w:rPr>
                <w:rFonts w:eastAsia="Times New Roman" w:cstheme="minorHAnsi"/>
                <w:b/>
                <w:bCs/>
                <w:color w:val="000000"/>
                <w:sz w:val="24"/>
                <w:szCs w:val="24"/>
              </w:rPr>
            </w:pPr>
            <w:r w:rsidRPr="000C2F8D">
              <w:rPr>
                <w:rFonts w:eastAsia="Times New Roman" w:cstheme="minorHAnsi"/>
                <w:b/>
                <w:bCs/>
                <w:color w:val="FF0000"/>
                <w:sz w:val="24"/>
                <w:szCs w:val="24"/>
              </w:rPr>
              <w:t>Yes/No</w:t>
            </w:r>
          </w:p>
        </w:tc>
        <w:tc>
          <w:tcPr>
            <w:tcW w:w="3150" w:type="dxa"/>
            <w:shd w:val="clear" w:color="000000" w:fill="D9D9D9"/>
          </w:tcPr>
          <w:p w14:paraId="4F0C4ADA" w14:textId="77777777" w:rsidR="0061680A" w:rsidRPr="000C2F8D" w:rsidRDefault="0061680A" w:rsidP="0061680A">
            <w:pPr>
              <w:spacing w:after="0" w:line="240" w:lineRule="auto"/>
              <w:jc w:val="center"/>
              <w:rPr>
                <w:rFonts w:eastAsia="Times New Roman" w:cstheme="minorHAnsi"/>
                <w:b/>
                <w:bCs/>
                <w:color w:val="000000"/>
                <w:sz w:val="24"/>
                <w:szCs w:val="24"/>
              </w:rPr>
            </w:pPr>
            <w:r w:rsidRPr="000C2F8D">
              <w:rPr>
                <w:rFonts w:eastAsia="Times New Roman" w:cstheme="minorHAnsi"/>
                <w:b/>
                <w:bCs/>
                <w:color w:val="000000"/>
                <w:sz w:val="24"/>
                <w:szCs w:val="24"/>
              </w:rPr>
              <w:t>Any relevant comments by the Bidder</w:t>
            </w:r>
          </w:p>
        </w:tc>
      </w:tr>
      <w:tr w:rsidR="00E85EEA" w:rsidRPr="00F05F3A" w14:paraId="4CB263ED" w14:textId="77777777" w:rsidTr="00B7548E">
        <w:trPr>
          <w:trHeight w:val="315"/>
        </w:trPr>
        <w:tc>
          <w:tcPr>
            <w:tcW w:w="710" w:type="dxa"/>
            <w:shd w:val="clear" w:color="auto" w:fill="auto"/>
            <w:noWrap/>
            <w:vAlign w:val="center"/>
            <w:hideMark/>
          </w:tcPr>
          <w:p w14:paraId="1691EAF4" w14:textId="77777777" w:rsidR="00E85EEA" w:rsidRPr="00F05F3A" w:rsidRDefault="00E85EEA" w:rsidP="00E85EEA">
            <w:pPr>
              <w:spacing w:after="0" w:line="240" w:lineRule="auto"/>
              <w:rPr>
                <w:rFonts w:eastAsia="Times New Roman" w:cstheme="minorHAnsi"/>
                <w:color w:val="000000"/>
              </w:rPr>
            </w:pPr>
            <w:r w:rsidRPr="00F05F3A">
              <w:rPr>
                <w:rFonts w:cstheme="minorHAnsi"/>
                <w:color w:val="000000"/>
              </w:rPr>
              <w:t>1</w:t>
            </w:r>
          </w:p>
        </w:tc>
        <w:tc>
          <w:tcPr>
            <w:tcW w:w="6750" w:type="dxa"/>
            <w:shd w:val="clear" w:color="auto" w:fill="auto"/>
            <w:noWrap/>
            <w:vAlign w:val="center"/>
          </w:tcPr>
          <w:p w14:paraId="708FB3C7" w14:textId="474F757B" w:rsidR="009F71C3" w:rsidRPr="001E2DB0" w:rsidRDefault="00687B24" w:rsidP="009F71C3">
            <w:pPr>
              <w:rPr>
                <w:rFonts w:eastAsia="Times New Roman" w:cstheme="minorHAnsi"/>
                <w:b/>
                <w:bCs/>
                <w:color w:val="000000"/>
                <w:sz w:val="24"/>
                <w:szCs w:val="24"/>
              </w:rPr>
            </w:pPr>
            <w:r w:rsidRPr="001E2DB0">
              <w:rPr>
                <w:rFonts w:eastAsia="Times New Roman" w:cstheme="minorHAnsi"/>
                <w:b/>
                <w:bCs/>
                <w:color w:val="000000"/>
                <w:sz w:val="24"/>
                <w:szCs w:val="24"/>
              </w:rPr>
              <w:t>Barcode Reader SUNMI N021 with Holder</w:t>
            </w:r>
            <w:r w:rsidR="00E85EEA" w:rsidRPr="001E2DB0">
              <w:rPr>
                <w:rFonts w:eastAsia="Times New Roman" w:cstheme="minorHAnsi"/>
                <w:b/>
                <w:bCs/>
                <w:color w:val="000000"/>
                <w:sz w:val="24"/>
                <w:szCs w:val="24"/>
              </w:rPr>
              <w:t>:</w:t>
            </w:r>
          </w:p>
          <w:p w14:paraId="67E3D9CD" w14:textId="77777777" w:rsidR="008C03F2" w:rsidRPr="001E2DB0" w:rsidRDefault="008C03F2" w:rsidP="00841219">
            <w:pPr>
              <w:pStyle w:val="ListParagraph"/>
              <w:numPr>
                <w:ilvl w:val="0"/>
                <w:numId w:val="2"/>
              </w:numPr>
              <w:spacing w:after="0" w:line="240" w:lineRule="auto"/>
              <w:rPr>
                <w:rFonts w:eastAsia="Times New Roman" w:cstheme="minorHAnsi"/>
              </w:rPr>
            </w:pPr>
            <w:r w:rsidRPr="001E2DB0">
              <w:rPr>
                <w:rFonts w:eastAsia="Times New Roman" w:cstheme="minorHAnsi"/>
              </w:rPr>
              <w:t>Barcode Scanner</w:t>
            </w:r>
          </w:p>
          <w:p w14:paraId="2B2788E2" w14:textId="77777777" w:rsidR="008C03F2" w:rsidRPr="001E2DB0" w:rsidRDefault="008C03F2" w:rsidP="00841219">
            <w:pPr>
              <w:pStyle w:val="ListParagraph"/>
              <w:numPr>
                <w:ilvl w:val="0"/>
                <w:numId w:val="2"/>
              </w:numPr>
              <w:spacing w:after="0" w:line="240" w:lineRule="auto"/>
              <w:rPr>
                <w:rFonts w:eastAsia="Times New Roman" w:cstheme="minorHAnsi"/>
              </w:rPr>
            </w:pPr>
            <w:r w:rsidRPr="001E2DB0">
              <w:rPr>
                <w:rFonts w:eastAsia="Times New Roman" w:cstheme="minorHAnsi"/>
              </w:rPr>
              <w:t xml:space="preserve">Brand/model: </w:t>
            </w:r>
            <w:proofErr w:type="spellStart"/>
            <w:r w:rsidRPr="001E2DB0">
              <w:rPr>
                <w:rFonts w:eastAsia="Times New Roman" w:cstheme="minorHAnsi"/>
              </w:rPr>
              <w:t>Tiwox</w:t>
            </w:r>
            <w:proofErr w:type="spellEnd"/>
            <w:r w:rsidRPr="001E2DB0">
              <w:rPr>
                <w:rFonts w:eastAsia="Times New Roman" w:cstheme="minorHAnsi"/>
              </w:rPr>
              <w:t>/VS-336</w:t>
            </w:r>
          </w:p>
          <w:p w14:paraId="30222363" w14:textId="55EA4779" w:rsidR="00E85EEA" w:rsidRPr="001E2DB0" w:rsidRDefault="008C03F2" w:rsidP="00841219">
            <w:pPr>
              <w:pStyle w:val="ListParagraph"/>
              <w:numPr>
                <w:ilvl w:val="0"/>
                <w:numId w:val="2"/>
              </w:numPr>
              <w:spacing w:after="0" w:line="240" w:lineRule="auto"/>
              <w:rPr>
                <w:rFonts w:eastAsia="Times New Roman" w:cstheme="minorHAnsi"/>
                <w:color w:val="000000"/>
              </w:rPr>
            </w:pPr>
            <w:r w:rsidRPr="001E2DB0">
              <w:rPr>
                <w:rFonts w:eastAsia="Times New Roman" w:cstheme="minorHAnsi"/>
              </w:rPr>
              <w:t>Type: Handheld 2D barcode scanner with stand</w:t>
            </w:r>
          </w:p>
        </w:tc>
        <w:tc>
          <w:tcPr>
            <w:tcW w:w="644" w:type="dxa"/>
            <w:shd w:val="clear" w:color="auto" w:fill="auto"/>
            <w:noWrap/>
            <w:vAlign w:val="center"/>
          </w:tcPr>
          <w:p w14:paraId="28B46635" w14:textId="150E787D" w:rsidR="00E85EEA" w:rsidRPr="00F05F3A" w:rsidRDefault="00EB4C98" w:rsidP="00E85EEA">
            <w:pPr>
              <w:spacing w:after="0" w:line="240" w:lineRule="auto"/>
              <w:jc w:val="center"/>
              <w:rPr>
                <w:rFonts w:eastAsia="Times New Roman" w:cstheme="minorHAnsi"/>
                <w:color w:val="000000"/>
              </w:rPr>
            </w:pPr>
            <w:r>
              <w:rPr>
                <w:rFonts w:cstheme="minorHAnsi"/>
                <w:color w:val="000000"/>
              </w:rPr>
              <w:t>Each</w:t>
            </w:r>
          </w:p>
        </w:tc>
        <w:tc>
          <w:tcPr>
            <w:tcW w:w="1218" w:type="dxa"/>
            <w:shd w:val="clear" w:color="auto" w:fill="auto"/>
            <w:noWrap/>
            <w:vAlign w:val="center"/>
          </w:tcPr>
          <w:p w14:paraId="2BC1BF8B" w14:textId="7FEBF10A" w:rsidR="00E85EEA" w:rsidRPr="00F05F3A" w:rsidRDefault="000C1193" w:rsidP="00E85EEA">
            <w:pPr>
              <w:spacing w:after="0" w:line="240" w:lineRule="auto"/>
              <w:jc w:val="right"/>
              <w:rPr>
                <w:rFonts w:eastAsia="Times New Roman" w:cstheme="minorHAnsi"/>
                <w:color w:val="000000"/>
              </w:rPr>
            </w:pPr>
            <w:r>
              <w:rPr>
                <w:rFonts w:eastAsia="Times New Roman" w:cstheme="minorHAnsi"/>
                <w:color w:val="000000"/>
              </w:rPr>
              <w:t>65</w:t>
            </w:r>
          </w:p>
        </w:tc>
        <w:tc>
          <w:tcPr>
            <w:tcW w:w="1654" w:type="dxa"/>
            <w:shd w:val="clear" w:color="auto" w:fill="auto"/>
            <w:noWrap/>
            <w:vAlign w:val="center"/>
          </w:tcPr>
          <w:p w14:paraId="42DE0B7E" w14:textId="77777777" w:rsidR="00E85EEA" w:rsidRPr="00F05F3A" w:rsidRDefault="00E85EEA" w:rsidP="00E85EEA">
            <w:pPr>
              <w:spacing w:after="0" w:line="240" w:lineRule="auto"/>
              <w:jc w:val="right"/>
              <w:rPr>
                <w:rFonts w:eastAsia="Times New Roman" w:cstheme="minorHAnsi"/>
                <w:color w:val="000000"/>
              </w:rPr>
            </w:pPr>
          </w:p>
        </w:tc>
        <w:tc>
          <w:tcPr>
            <w:tcW w:w="3150" w:type="dxa"/>
            <w:vAlign w:val="center"/>
          </w:tcPr>
          <w:p w14:paraId="5B6BAC00" w14:textId="77777777" w:rsidR="00E85EEA" w:rsidRPr="00F05F3A" w:rsidRDefault="00E85EEA" w:rsidP="00E85EEA">
            <w:pPr>
              <w:spacing w:after="0" w:line="240" w:lineRule="auto"/>
              <w:jc w:val="right"/>
              <w:rPr>
                <w:rFonts w:eastAsia="Times New Roman" w:cstheme="minorHAnsi"/>
                <w:color w:val="000000"/>
              </w:rPr>
            </w:pPr>
          </w:p>
        </w:tc>
      </w:tr>
      <w:tr w:rsidR="00917CBF" w:rsidRPr="00F05F3A" w14:paraId="113F184F" w14:textId="77777777" w:rsidTr="00B7548E">
        <w:trPr>
          <w:trHeight w:val="315"/>
        </w:trPr>
        <w:tc>
          <w:tcPr>
            <w:tcW w:w="710" w:type="dxa"/>
            <w:shd w:val="clear" w:color="auto" w:fill="auto"/>
            <w:noWrap/>
            <w:vAlign w:val="center"/>
          </w:tcPr>
          <w:p w14:paraId="7B4BED3B" w14:textId="4B437954" w:rsidR="00917CBF" w:rsidRPr="00F05F3A" w:rsidRDefault="00917CBF" w:rsidP="00917CBF">
            <w:pPr>
              <w:spacing w:after="0" w:line="240" w:lineRule="auto"/>
              <w:rPr>
                <w:rFonts w:cstheme="minorHAnsi"/>
                <w:color w:val="000000"/>
              </w:rPr>
            </w:pPr>
            <w:r w:rsidRPr="00F05F3A">
              <w:rPr>
                <w:rFonts w:cstheme="minorHAnsi"/>
                <w:color w:val="000000"/>
              </w:rPr>
              <w:t>2</w:t>
            </w:r>
          </w:p>
        </w:tc>
        <w:tc>
          <w:tcPr>
            <w:tcW w:w="6750" w:type="dxa"/>
            <w:shd w:val="clear" w:color="auto" w:fill="auto"/>
            <w:noWrap/>
            <w:vAlign w:val="center"/>
          </w:tcPr>
          <w:p w14:paraId="5C4AC5C3" w14:textId="5E48A434" w:rsidR="00917CBF" w:rsidRPr="001E2DB0" w:rsidRDefault="00F45312" w:rsidP="001E2DB0">
            <w:pPr>
              <w:rPr>
                <w:rFonts w:eastAsia="Times New Roman" w:cstheme="minorHAnsi"/>
                <w:b/>
                <w:bCs/>
                <w:color w:val="000000"/>
                <w:sz w:val="24"/>
                <w:szCs w:val="24"/>
              </w:rPr>
            </w:pPr>
            <w:r w:rsidRPr="001E2DB0">
              <w:rPr>
                <w:rFonts w:eastAsia="Times New Roman" w:cstheme="minorHAnsi"/>
                <w:b/>
                <w:bCs/>
                <w:color w:val="000000"/>
                <w:sz w:val="24"/>
                <w:szCs w:val="24"/>
              </w:rPr>
              <w:t>Recipient Printer X</w:t>
            </w:r>
            <w:r w:rsidR="004A3635" w:rsidRPr="001E2DB0">
              <w:rPr>
                <w:rFonts w:eastAsia="Times New Roman" w:cstheme="minorHAnsi"/>
                <w:b/>
                <w:bCs/>
                <w:color w:val="000000"/>
                <w:sz w:val="24"/>
                <w:szCs w:val="24"/>
              </w:rPr>
              <w:t xml:space="preserve"> </w:t>
            </w:r>
            <w:r w:rsidRPr="001E2DB0">
              <w:rPr>
                <w:rFonts w:eastAsia="Times New Roman" w:cstheme="minorHAnsi"/>
                <w:b/>
                <w:bCs/>
                <w:color w:val="000000"/>
                <w:sz w:val="24"/>
                <w:szCs w:val="24"/>
              </w:rPr>
              <w:t>Printer XP-80T</w:t>
            </w:r>
            <w:r w:rsidR="00581160" w:rsidRPr="001E2DB0">
              <w:rPr>
                <w:rFonts w:eastAsia="Times New Roman" w:cstheme="minorHAnsi"/>
                <w:b/>
                <w:bCs/>
                <w:color w:val="000000"/>
                <w:sz w:val="24"/>
                <w:szCs w:val="24"/>
              </w:rPr>
              <w:t>:</w:t>
            </w:r>
          </w:p>
          <w:p w14:paraId="6ECDACFA" w14:textId="60D6557B" w:rsidR="00823F1D" w:rsidRPr="001E2DB0" w:rsidRDefault="00823F1D" w:rsidP="00841219">
            <w:pPr>
              <w:pStyle w:val="ListParagraph"/>
              <w:numPr>
                <w:ilvl w:val="0"/>
                <w:numId w:val="3"/>
              </w:numPr>
              <w:spacing w:after="0" w:line="240" w:lineRule="auto"/>
              <w:rPr>
                <w:rFonts w:eastAsia="Times New Roman" w:cstheme="minorHAnsi"/>
              </w:rPr>
            </w:pPr>
            <w:r w:rsidRPr="001E2DB0">
              <w:rPr>
                <w:rFonts w:eastAsia="Times New Roman" w:cstheme="minorHAnsi"/>
              </w:rPr>
              <w:t>Thermal Receipt printer Model: Model: AI-80D:</w:t>
            </w:r>
          </w:p>
          <w:p w14:paraId="6371F02C" w14:textId="77777777" w:rsidR="00823F1D" w:rsidRPr="001E2DB0" w:rsidRDefault="00823F1D" w:rsidP="00841219">
            <w:pPr>
              <w:pStyle w:val="ListParagraph"/>
              <w:numPr>
                <w:ilvl w:val="0"/>
                <w:numId w:val="3"/>
              </w:numPr>
              <w:spacing w:after="0" w:line="240" w:lineRule="auto"/>
              <w:rPr>
                <w:rFonts w:eastAsia="Times New Roman" w:cstheme="minorHAnsi"/>
              </w:rPr>
            </w:pPr>
            <w:r w:rsidRPr="001E2DB0">
              <w:rPr>
                <w:rFonts w:eastAsia="Times New Roman" w:cstheme="minorHAnsi"/>
              </w:rPr>
              <w:t>Cutter: Yes</w:t>
            </w:r>
          </w:p>
          <w:p w14:paraId="2517C3D8" w14:textId="77777777" w:rsidR="00823F1D" w:rsidRPr="001E2DB0" w:rsidRDefault="00823F1D" w:rsidP="00841219">
            <w:pPr>
              <w:pStyle w:val="ListParagraph"/>
              <w:numPr>
                <w:ilvl w:val="0"/>
                <w:numId w:val="3"/>
              </w:numPr>
              <w:spacing w:after="0" w:line="240" w:lineRule="auto"/>
              <w:rPr>
                <w:rFonts w:eastAsia="Times New Roman" w:cstheme="minorHAnsi"/>
              </w:rPr>
            </w:pPr>
            <w:r w:rsidRPr="001E2DB0">
              <w:rPr>
                <w:rFonts w:eastAsia="Times New Roman" w:cstheme="minorHAnsi"/>
              </w:rPr>
              <w:t>Lan &amp; USB interfaces</w:t>
            </w:r>
          </w:p>
          <w:p w14:paraId="1BC0F29D" w14:textId="77777777" w:rsidR="00823F1D" w:rsidRPr="001E2DB0" w:rsidRDefault="00823F1D" w:rsidP="00841219">
            <w:pPr>
              <w:pStyle w:val="ListParagraph"/>
              <w:numPr>
                <w:ilvl w:val="0"/>
                <w:numId w:val="3"/>
              </w:numPr>
              <w:spacing w:after="0" w:line="240" w:lineRule="auto"/>
              <w:rPr>
                <w:rFonts w:eastAsia="Times New Roman" w:cstheme="minorHAnsi"/>
              </w:rPr>
            </w:pPr>
            <w:r w:rsidRPr="001E2DB0">
              <w:rPr>
                <w:rFonts w:eastAsia="Times New Roman" w:cstheme="minorHAnsi"/>
              </w:rPr>
              <w:t>Power Input: DC24V/1.5A</w:t>
            </w:r>
          </w:p>
          <w:p w14:paraId="54282CE7" w14:textId="77777777" w:rsidR="00823F1D" w:rsidRPr="001E2DB0" w:rsidRDefault="00823F1D" w:rsidP="00841219">
            <w:pPr>
              <w:pStyle w:val="ListParagraph"/>
              <w:numPr>
                <w:ilvl w:val="0"/>
                <w:numId w:val="3"/>
              </w:numPr>
              <w:spacing w:after="0" w:line="240" w:lineRule="auto"/>
              <w:rPr>
                <w:rFonts w:eastAsia="Times New Roman" w:cstheme="minorHAnsi"/>
              </w:rPr>
            </w:pPr>
            <w:r w:rsidRPr="001E2DB0">
              <w:rPr>
                <w:rFonts w:eastAsia="Times New Roman" w:cstheme="minorHAnsi"/>
              </w:rPr>
              <w:t>Paper W: 80mm</w:t>
            </w:r>
          </w:p>
          <w:p w14:paraId="2AD8FCA0" w14:textId="7450F510" w:rsidR="001F0939" w:rsidRPr="001E2DB0" w:rsidRDefault="00823F1D" w:rsidP="00841219">
            <w:pPr>
              <w:pStyle w:val="ListParagraph"/>
              <w:numPr>
                <w:ilvl w:val="0"/>
                <w:numId w:val="3"/>
              </w:numPr>
              <w:spacing w:after="0" w:line="240" w:lineRule="auto"/>
              <w:rPr>
                <w:rFonts w:eastAsia="Times New Roman" w:cstheme="minorHAnsi"/>
                <w:color w:val="000000"/>
              </w:rPr>
            </w:pPr>
            <w:r w:rsidRPr="001E2DB0">
              <w:rPr>
                <w:rFonts w:eastAsia="Times New Roman" w:cstheme="minorHAnsi"/>
              </w:rPr>
              <w:t>2 * Paper roll</w:t>
            </w:r>
          </w:p>
        </w:tc>
        <w:tc>
          <w:tcPr>
            <w:tcW w:w="644" w:type="dxa"/>
            <w:shd w:val="clear" w:color="auto" w:fill="auto"/>
            <w:noWrap/>
            <w:vAlign w:val="center"/>
          </w:tcPr>
          <w:p w14:paraId="61605A45" w14:textId="138DCFFC" w:rsidR="00917CBF" w:rsidRPr="00F05F3A" w:rsidRDefault="00EB4C98" w:rsidP="00917CBF">
            <w:pPr>
              <w:spacing w:after="0" w:line="240" w:lineRule="auto"/>
              <w:jc w:val="center"/>
              <w:rPr>
                <w:rFonts w:cstheme="minorHAnsi"/>
                <w:color w:val="000000"/>
              </w:rPr>
            </w:pPr>
            <w:r>
              <w:rPr>
                <w:rFonts w:cstheme="minorHAnsi"/>
                <w:color w:val="000000"/>
              </w:rPr>
              <w:t>Each</w:t>
            </w:r>
          </w:p>
        </w:tc>
        <w:tc>
          <w:tcPr>
            <w:tcW w:w="1218" w:type="dxa"/>
            <w:shd w:val="clear" w:color="auto" w:fill="auto"/>
            <w:noWrap/>
            <w:vAlign w:val="center"/>
          </w:tcPr>
          <w:p w14:paraId="4873E23B" w14:textId="3DA9791F" w:rsidR="00917CBF" w:rsidRPr="00F05F3A" w:rsidRDefault="00220047" w:rsidP="00917CBF">
            <w:pPr>
              <w:spacing w:after="0" w:line="240" w:lineRule="auto"/>
              <w:jc w:val="right"/>
              <w:rPr>
                <w:rFonts w:cstheme="minorHAnsi"/>
                <w:color w:val="000000"/>
              </w:rPr>
            </w:pPr>
            <w:r>
              <w:rPr>
                <w:rFonts w:cstheme="minorHAnsi"/>
                <w:color w:val="000000"/>
              </w:rPr>
              <w:t>64</w:t>
            </w:r>
          </w:p>
        </w:tc>
        <w:tc>
          <w:tcPr>
            <w:tcW w:w="1654" w:type="dxa"/>
            <w:shd w:val="clear" w:color="auto" w:fill="auto"/>
            <w:noWrap/>
            <w:vAlign w:val="center"/>
          </w:tcPr>
          <w:p w14:paraId="20BAD11F" w14:textId="77777777" w:rsidR="00917CBF" w:rsidRPr="00F05F3A" w:rsidRDefault="00917CBF" w:rsidP="00917CBF">
            <w:pPr>
              <w:spacing w:after="0" w:line="240" w:lineRule="auto"/>
              <w:jc w:val="right"/>
              <w:rPr>
                <w:rFonts w:eastAsia="Times New Roman" w:cstheme="minorHAnsi"/>
                <w:color w:val="000000"/>
              </w:rPr>
            </w:pPr>
          </w:p>
        </w:tc>
        <w:tc>
          <w:tcPr>
            <w:tcW w:w="3150" w:type="dxa"/>
            <w:vAlign w:val="center"/>
          </w:tcPr>
          <w:p w14:paraId="39F54404" w14:textId="77777777" w:rsidR="00917CBF" w:rsidRPr="00F05F3A" w:rsidRDefault="00917CBF" w:rsidP="00917CBF">
            <w:pPr>
              <w:spacing w:after="0" w:line="240" w:lineRule="auto"/>
              <w:jc w:val="right"/>
              <w:rPr>
                <w:rFonts w:eastAsia="Times New Roman" w:cstheme="minorHAnsi"/>
                <w:color w:val="000000"/>
              </w:rPr>
            </w:pPr>
          </w:p>
        </w:tc>
      </w:tr>
      <w:tr w:rsidR="00917CBF" w:rsidRPr="00F05F3A" w14:paraId="3B292860" w14:textId="77777777" w:rsidTr="00B7548E">
        <w:trPr>
          <w:trHeight w:val="315"/>
        </w:trPr>
        <w:tc>
          <w:tcPr>
            <w:tcW w:w="710" w:type="dxa"/>
            <w:shd w:val="clear" w:color="auto" w:fill="auto"/>
            <w:noWrap/>
            <w:vAlign w:val="center"/>
          </w:tcPr>
          <w:p w14:paraId="457F72F0" w14:textId="76925EFC" w:rsidR="00917CBF" w:rsidRPr="00F05F3A" w:rsidRDefault="00917CBF" w:rsidP="00917CBF">
            <w:pPr>
              <w:spacing w:after="0" w:line="240" w:lineRule="auto"/>
              <w:rPr>
                <w:rFonts w:cstheme="minorHAnsi"/>
                <w:color w:val="000000"/>
              </w:rPr>
            </w:pPr>
            <w:r w:rsidRPr="00F05F3A">
              <w:rPr>
                <w:rFonts w:cstheme="minorHAnsi"/>
                <w:color w:val="000000"/>
              </w:rPr>
              <w:t>3</w:t>
            </w:r>
          </w:p>
        </w:tc>
        <w:tc>
          <w:tcPr>
            <w:tcW w:w="6750" w:type="dxa"/>
            <w:shd w:val="clear" w:color="auto" w:fill="auto"/>
            <w:noWrap/>
            <w:vAlign w:val="center"/>
          </w:tcPr>
          <w:p w14:paraId="2E5E4F24" w14:textId="3054713C" w:rsidR="00FB0C7F" w:rsidRPr="001E2DB0" w:rsidRDefault="00A82F51" w:rsidP="001E2DB0">
            <w:pPr>
              <w:rPr>
                <w:rFonts w:eastAsia="Times New Roman" w:cstheme="minorHAnsi"/>
                <w:b/>
                <w:bCs/>
                <w:color w:val="000000"/>
                <w:sz w:val="24"/>
                <w:szCs w:val="24"/>
              </w:rPr>
            </w:pPr>
            <w:r w:rsidRPr="001E2DB0">
              <w:rPr>
                <w:rFonts w:eastAsia="Times New Roman" w:cstheme="minorHAnsi"/>
                <w:b/>
                <w:bCs/>
                <w:color w:val="000000"/>
                <w:sz w:val="24"/>
                <w:szCs w:val="24"/>
              </w:rPr>
              <w:t>Smart TV 50"</w:t>
            </w:r>
            <w:r w:rsidR="001F0939" w:rsidRPr="001E2DB0">
              <w:rPr>
                <w:rFonts w:eastAsia="Times New Roman" w:cstheme="minorHAnsi"/>
                <w:b/>
                <w:bCs/>
                <w:color w:val="000000"/>
                <w:sz w:val="24"/>
                <w:szCs w:val="24"/>
              </w:rPr>
              <w:t>:</w:t>
            </w:r>
          </w:p>
          <w:p w14:paraId="5AA3E4D4" w14:textId="77777777" w:rsidR="00A82F51" w:rsidRPr="001E2DB0" w:rsidRDefault="00A82F51" w:rsidP="00841219">
            <w:pPr>
              <w:pStyle w:val="ListParagraph"/>
              <w:numPr>
                <w:ilvl w:val="0"/>
                <w:numId w:val="5"/>
              </w:numPr>
              <w:spacing w:after="0" w:line="240" w:lineRule="auto"/>
              <w:rPr>
                <w:rFonts w:eastAsia="Times New Roman" w:cstheme="minorHAnsi"/>
              </w:rPr>
            </w:pPr>
            <w:r w:rsidRPr="001E2DB0">
              <w:rPr>
                <w:rFonts w:eastAsia="Times New Roman" w:cstheme="minorHAnsi"/>
              </w:rPr>
              <w:t xml:space="preserve">Smart TV </w:t>
            </w:r>
          </w:p>
          <w:p w14:paraId="5C8E7207" w14:textId="77777777" w:rsidR="00A82F51" w:rsidRPr="001E2DB0" w:rsidRDefault="00A82F51" w:rsidP="00841219">
            <w:pPr>
              <w:pStyle w:val="ListParagraph"/>
              <w:numPr>
                <w:ilvl w:val="0"/>
                <w:numId w:val="5"/>
              </w:numPr>
              <w:spacing w:after="0" w:line="240" w:lineRule="auto"/>
              <w:rPr>
                <w:rFonts w:eastAsia="Times New Roman" w:cstheme="minorHAnsi"/>
              </w:rPr>
            </w:pPr>
            <w:r w:rsidRPr="001E2DB0">
              <w:rPr>
                <w:rFonts w:eastAsia="Times New Roman" w:cstheme="minorHAnsi"/>
              </w:rPr>
              <w:t>Size: 49 Inch</w:t>
            </w:r>
          </w:p>
          <w:p w14:paraId="5FB96EA7" w14:textId="77777777" w:rsidR="00A82F51" w:rsidRPr="001E2DB0" w:rsidRDefault="00A82F51" w:rsidP="00841219">
            <w:pPr>
              <w:pStyle w:val="ListParagraph"/>
              <w:numPr>
                <w:ilvl w:val="0"/>
                <w:numId w:val="5"/>
              </w:numPr>
              <w:spacing w:after="0" w:line="240" w:lineRule="auto"/>
              <w:rPr>
                <w:rFonts w:eastAsia="Times New Roman" w:cstheme="minorHAnsi"/>
              </w:rPr>
            </w:pPr>
            <w:r w:rsidRPr="001E2DB0">
              <w:rPr>
                <w:rFonts w:eastAsia="Times New Roman" w:cstheme="minorHAnsi"/>
              </w:rPr>
              <w:t>With LAN interface</w:t>
            </w:r>
          </w:p>
          <w:p w14:paraId="2DFAAB95" w14:textId="4BFF30B4" w:rsidR="00E9596D" w:rsidRPr="001E2DB0" w:rsidRDefault="00A82F51" w:rsidP="00841219">
            <w:pPr>
              <w:pStyle w:val="ListParagraph"/>
              <w:numPr>
                <w:ilvl w:val="0"/>
                <w:numId w:val="5"/>
              </w:numPr>
              <w:spacing w:after="0" w:line="240" w:lineRule="auto"/>
              <w:rPr>
                <w:rFonts w:eastAsia="Times New Roman" w:cstheme="minorHAnsi"/>
              </w:rPr>
            </w:pPr>
            <w:r w:rsidRPr="001E2DB0">
              <w:rPr>
                <w:rFonts w:eastAsia="Times New Roman" w:cstheme="minorHAnsi"/>
              </w:rPr>
              <w:t xml:space="preserve">Support audio output 3.5m </w:t>
            </w:r>
            <w:r w:rsidR="00072E39" w:rsidRPr="001E2DB0">
              <w:rPr>
                <w:rFonts w:eastAsia="Times New Roman" w:cstheme="minorHAnsi"/>
              </w:rPr>
              <w:t>AUX</w:t>
            </w:r>
          </w:p>
          <w:p w14:paraId="45693B07" w14:textId="3779CD04" w:rsidR="001F0939" w:rsidRPr="001E2DB0" w:rsidRDefault="001F0939" w:rsidP="00A82F51">
            <w:pPr>
              <w:pStyle w:val="ListParagraph"/>
              <w:spacing w:before="100" w:beforeAutospacing="1" w:after="100" w:afterAutospacing="1" w:line="240" w:lineRule="auto"/>
              <w:ind w:left="1440"/>
              <w:rPr>
                <w:rFonts w:eastAsia="Times New Roman" w:cstheme="minorHAnsi"/>
                <w:color w:val="000000"/>
              </w:rPr>
            </w:pPr>
          </w:p>
        </w:tc>
        <w:tc>
          <w:tcPr>
            <w:tcW w:w="644" w:type="dxa"/>
            <w:shd w:val="clear" w:color="auto" w:fill="auto"/>
            <w:noWrap/>
            <w:vAlign w:val="center"/>
          </w:tcPr>
          <w:p w14:paraId="710A4D36" w14:textId="70B28DD7" w:rsidR="00917CBF" w:rsidRPr="00F05F3A" w:rsidRDefault="00EB4C98" w:rsidP="00917CBF">
            <w:pPr>
              <w:spacing w:after="0" w:line="240" w:lineRule="auto"/>
              <w:jc w:val="center"/>
              <w:rPr>
                <w:rFonts w:cstheme="minorHAnsi"/>
                <w:color w:val="000000"/>
              </w:rPr>
            </w:pPr>
            <w:r>
              <w:rPr>
                <w:rFonts w:cstheme="minorHAnsi"/>
                <w:color w:val="000000"/>
              </w:rPr>
              <w:t>Each</w:t>
            </w:r>
          </w:p>
        </w:tc>
        <w:tc>
          <w:tcPr>
            <w:tcW w:w="1218" w:type="dxa"/>
            <w:shd w:val="clear" w:color="auto" w:fill="auto"/>
            <w:noWrap/>
            <w:vAlign w:val="center"/>
          </w:tcPr>
          <w:p w14:paraId="3341105F" w14:textId="1DC794AE" w:rsidR="00917CBF" w:rsidRPr="00F05F3A" w:rsidRDefault="00813524" w:rsidP="00917CBF">
            <w:pPr>
              <w:spacing w:after="0" w:line="240" w:lineRule="auto"/>
              <w:jc w:val="right"/>
              <w:rPr>
                <w:rFonts w:cstheme="minorHAnsi"/>
                <w:color w:val="000000"/>
              </w:rPr>
            </w:pPr>
            <w:r>
              <w:rPr>
                <w:rFonts w:cstheme="minorHAnsi"/>
                <w:color w:val="000000"/>
              </w:rPr>
              <w:t>5</w:t>
            </w:r>
          </w:p>
        </w:tc>
        <w:tc>
          <w:tcPr>
            <w:tcW w:w="1654" w:type="dxa"/>
            <w:shd w:val="clear" w:color="auto" w:fill="auto"/>
            <w:noWrap/>
            <w:vAlign w:val="center"/>
          </w:tcPr>
          <w:p w14:paraId="621DDACF" w14:textId="77777777" w:rsidR="00917CBF" w:rsidRPr="00F05F3A" w:rsidRDefault="00917CBF" w:rsidP="00917CBF">
            <w:pPr>
              <w:spacing w:after="0" w:line="240" w:lineRule="auto"/>
              <w:jc w:val="right"/>
              <w:rPr>
                <w:rFonts w:eastAsia="Times New Roman" w:cstheme="minorHAnsi"/>
                <w:color w:val="000000"/>
              </w:rPr>
            </w:pPr>
          </w:p>
        </w:tc>
        <w:tc>
          <w:tcPr>
            <w:tcW w:w="3150" w:type="dxa"/>
            <w:vAlign w:val="center"/>
          </w:tcPr>
          <w:p w14:paraId="2E603049" w14:textId="77777777" w:rsidR="00917CBF" w:rsidRPr="00F05F3A" w:rsidRDefault="00917CBF" w:rsidP="00917CBF">
            <w:pPr>
              <w:spacing w:after="0" w:line="240" w:lineRule="auto"/>
              <w:jc w:val="right"/>
              <w:rPr>
                <w:rFonts w:eastAsia="Times New Roman" w:cstheme="minorHAnsi"/>
                <w:color w:val="000000"/>
              </w:rPr>
            </w:pPr>
          </w:p>
        </w:tc>
      </w:tr>
      <w:tr w:rsidR="00925F1D" w:rsidRPr="00F05F3A" w14:paraId="46BC1CC7" w14:textId="77777777" w:rsidTr="00B7548E">
        <w:trPr>
          <w:trHeight w:val="315"/>
        </w:trPr>
        <w:tc>
          <w:tcPr>
            <w:tcW w:w="710" w:type="dxa"/>
            <w:shd w:val="clear" w:color="auto" w:fill="auto"/>
            <w:noWrap/>
            <w:vAlign w:val="center"/>
          </w:tcPr>
          <w:p w14:paraId="713B3096" w14:textId="6852D0B9" w:rsidR="00925F1D" w:rsidRPr="00F05F3A" w:rsidRDefault="00925F1D" w:rsidP="00925F1D">
            <w:pPr>
              <w:spacing w:after="0" w:line="240" w:lineRule="auto"/>
              <w:rPr>
                <w:rFonts w:cstheme="minorHAnsi"/>
                <w:color w:val="000000"/>
              </w:rPr>
            </w:pPr>
            <w:r w:rsidRPr="00F05F3A">
              <w:rPr>
                <w:rFonts w:cstheme="minorHAnsi"/>
                <w:color w:val="000000"/>
              </w:rPr>
              <w:t>4</w:t>
            </w:r>
          </w:p>
        </w:tc>
        <w:tc>
          <w:tcPr>
            <w:tcW w:w="6750" w:type="dxa"/>
            <w:shd w:val="clear" w:color="auto" w:fill="auto"/>
            <w:noWrap/>
            <w:vAlign w:val="center"/>
          </w:tcPr>
          <w:p w14:paraId="41F1642B" w14:textId="77777777" w:rsidR="00D618E8" w:rsidRPr="00A957E7" w:rsidRDefault="00D618E8" w:rsidP="00A957E7">
            <w:pPr>
              <w:rPr>
                <w:rFonts w:eastAsia="Times New Roman" w:cstheme="minorHAnsi"/>
                <w:b/>
                <w:bCs/>
                <w:color w:val="000000"/>
                <w:sz w:val="24"/>
                <w:szCs w:val="24"/>
              </w:rPr>
            </w:pPr>
            <w:r w:rsidRPr="00A957E7">
              <w:rPr>
                <w:rFonts w:eastAsia="Times New Roman" w:cstheme="minorHAnsi"/>
                <w:b/>
                <w:bCs/>
                <w:color w:val="000000"/>
                <w:sz w:val="24"/>
                <w:szCs w:val="24"/>
              </w:rPr>
              <w:t>1KVA online UPS:</w:t>
            </w:r>
          </w:p>
          <w:p w14:paraId="649CA813" w14:textId="09CFB894"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lastRenderedPageBreak/>
              <w:t xml:space="preserve">Capacity: 1KVA or minimum 0.8KW </w:t>
            </w:r>
          </w:p>
          <w:p w14:paraId="68E8D4AA" w14:textId="1086ABF4"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Topology: Online</w:t>
            </w:r>
          </w:p>
          <w:p w14:paraId="47336FF3" w14:textId="45669A74"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Input Voltage: 160-280V AC</w:t>
            </w:r>
          </w:p>
          <w:p w14:paraId="1B5A903A" w14:textId="134DDD96"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Output Voltage: 220/230/240V AC ±1%</w:t>
            </w:r>
          </w:p>
          <w:p w14:paraId="7C5BB777" w14:textId="37269770"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Output Waveform: Pure Sine Wave</w:t>
            </w:r>
          </w:p>
          <w:p w14:paraId="659A4B7C" w14:textId="4F08F218"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Input Frequency: 40-70Hz auto-sensing</w:t>
            </w:r>
          </w:p>
          <w:p w14:paraId="6B4ECC9B" w14:textId="179AECEB"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Battery Type: Sealed Lead Acid or Lithium-ion, depending on the model</w:t>
            </w:r>
          </w:p>
          <w:p w14:paraId="490C3A1D" w14:textId="158CA05E"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Battery Backup Time: From 5 to 15 minutes depending on load</w:t>
            </w:r>
          </w:p>
          <w:p w14:paraId="751E4246" w14:textId="0E6A0C55"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Charging Time: 4 to 6 hours to 90% capacity</w:t>
            </w:r>
          </w:p>
          <w:p w14:paraId="24E16C2C" w14:textId="485724E8"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Overload Capacity: 105%–130% for 30 seconds, with auto-shutdown to protect the system</w:t>
            </w:r>
          </w:p>
          <w:p w14:paraId="76FF8775" w14:textId="095B71C0"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Transfer Time: Zero transfer time</w:t>
            </w:r>
          </w:p>
          <w:p w14:paraId="43FC8B8A" w14:textId="4B1033D8"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Display/Monitoring: LCD/LED status display showing input/output voltage, battery level, load, and fault alarms</w:t>
            </w:r>
          </w:p>
          <w:p w14:paraId="4A8206AC" w14:textId="2676A5DE"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Efficiency: Up to 90% in online mode and 98% in ECO mode for energy-saving</w:t>
            </w:r>
          </w:p>
          <w:p w14:paraId="7946D0A5" w14:textId="385B8AF2"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Protection: Comprehensive protections against overvoltage, undervoltage, overload, short circuit, and battery discharge</w:t>
            </w:r>
          </w:p>
          <w:p w14:paraId="2CBF33D1" w14:textId="1121E003" w:rsidR="00D618E8" w:rsidRPr="001E2DB0" w:rsidRDefault="00D618E8" w:rsidP="001E2DB0">
            <w:pPr>
              <w:pStyle w:val="ListParagraph"/>
              <w:numPr>
                <w:ilvl w:val="0"/>
                <w:numId w:val="5"/>
              </w:numPr>
              <w:spacing w:after="0" w:line="240" w:lineRule="auto"/>
              <w:rPr>
                <w:rFonts w:eastAsia="Times New Roman" w:cstheme="minorHAnsi"/>
              </w:rPr>
            </w:pPr>
            <w:r w:rsidRPr="001E2DB0">
              <w:rPr>
                <w:rFonts w:eastAsia="Times New Roman" w:cstheme="minorHAnsi"/>
              </w:rPr>
              <w:t>Batteries manufacture date: Mid of 2024 (minimum)</w:t>
            </w:r>
          </w:p>
          <w:p w14:paraId="06C3E634" w14:textId="7A802395" w:rsidR="000B12B6" w:rsidRPr="001E2DB0" w:rsidRDefault="00525DD1" w:rsidP="001E2DB0">
            <w:pPr>
              <w:pStyle w:val="ListParagraph"/>
              <w:numPr>
                <w:ilvl w:val="0"/>
                <w:numId w:val="5"/>
              </w:numPr>
              <w:spacing w:after="0" w:line="240" w:lineRule="auto"/>
              <w:rPr>
                <w:rFonts w:eastAsia="Times New Roman" w:cstheme="minorHAnsi"/>
              </w:rPr>
            </w:pPr>
            <w:r w:rsidRPr="001E2DB0">
              <w:rPr>
                <w:rFonts w:eastAsia="Times New Roman" w:cstheme="minorHAnsi"/>
              </w:rPr>
              <w:t>Warranty: The bidder shall confirm Warranty period (operational and mal production) is at least one year. During the warranty period the bidder should carry out all the preventive maintenance according to the manufacturer’s instructions and repair it during 48 hours of the declared date of the fault.</w:t>
            </w:r>
          </w:p>
        </w:tc>
        <w:tc>
          <w:tcPr>
            <w:tcW w:w="644" w:type="dxa"/>
            <w:shd w:val="clear" w:color="auto" w:fill="auto"/>
            <w:noWrap/>
            <w:vAlign w:val="center"/>
          </w:tcPr>
          <w:p w14:paraId="2463082C" w14:textId="501D3F76" w:rsidR="00925F1D" w:rsidRPr="00F05F3A" w:rsidRDefault="00E8561D" w:rsidP="00925F1D">
            <w:pPr>
              <w:spacing w:after="0" w:line="240" w:lineRule="auto"/>
              <w:jc w:val="center"/>
              <w:rPr>
                <w:rFonts w:cstheme="minorHAnsi"/>
                <w:color w:val="000000"/>
              </w:rPr>
            </w:pPr>
            <w:r>
              <w:rPr>
                <w:rFonts w:cstheme="minorHAnsi"/>
                <w:color w:val="000000"/>
              </w:rPr>
              <w:lastRenderedPageBreak/>
              <w:t>Each</w:t>
            </w:r>
          </w:p>
        </w:tc>
        <w:tc>
          <w:tcPr>
            <w:tcW w:w="1218" w:type="dxa"/>
            <w:shd w:val="clear" w:color="auto" w:fill="auto"/>
            <w:noWrap/>
            <w:vAlign w:val="center"/>
          </w:tcPr>
          <w:p w14:paraId="063D4B11" w14:textId="5FED581C" w:rsidR="00925F1D" w:rsidRPr="00F05F3A" w:rsidRDefault="00EB4C98" w:rsidP="00925F1D">
            <w:pPr>
              <w:spacing w:after="0" w:line="240" w:lineRule="auto"/>
              <w:jc w:val="right"/>
              <w:rPr>
                <w:rFonts w:cstheme="minorHAnsi"/>
                <w:color w:val="000000"/>
              </w:rPr>
            </w:pPr>
            <w:r>
              <w:rPr>
                <w:rFonts w:cstheme="minorHAnsi"/>
                <w:color w:val="000000"/>
              </w:rPr>
              <w:t>3</w:t>
            </w:r>
          </w:p>
        </w:tc>
        <w:tc>
          <w:tcPr>
            <w:tcW w:w="1654" w:type="dxa"/>
            <w:shd w:val="clear" w:color="auto" w:fill="auto"/>
            <w:noWrap/>
            <w:vAlign w:val="center"/>
          </w:tcPr>
          <w:p w14:paraId="78757ECC" w14:textId="77777777" w:rsidR="00925F1D" w:rsidRPr="00F05F3A" w:rsidRDefault="00925F1D" w:rsidP="00925F1D">
            <w:pPr>
              <w:spacing w:after="0" w:line="240" w:lineRule="auto"/>
              <w:jc w:val="right"/>
              <w:rPr>
                <w:rFonts w:eastAsia="Times New Roman" w:cstheme="minorHAnsi"/>
                <w:color w:val="000000"/>
              </w:rPr>
            </w:pPr>
          </w:p>
        </w:tc>
        <w:tc>
          <w:tcPr>
            <w:tcW w:w="3150" w:type="dxa"/>
            <w:vAlign w:val="center"/>
          </w:tcPr>
          <w:p w14:paraId="4E8E5E15" w14:textId="77777777" w:rsidR="00925F1D" w:rsidRPr="00F05F3A" w:rsidRDefault="00925F1D" w:rsidP="00925F1D">
            <w:pPr>
              <w:spacing w:after="0" w:line="240" w:lineRule="auto"/>
              <w:jc w:val="right"/>
              <w:rPr>
                <w:rFonts w:eastAsia="Times New Roman" w:cstheme="minorHAnsi"/>
                <w:color w:val="000000"/>
              </w:rPr>
            </w:pPr>
          </w:p>
        </w:tc>
      </w:tr>
      <w:tr w:rsidR="00925F1D" w:rsidRPr="00F05F3A" w14:paraId="53E20669" w14:textId="77777777" w:rsidTr="00C308CD">
        <w:trPr>
          <w:trHeight w:val="1060"/>
        </w:trPr>
        <w:tc>
          <w:tcPr>
            <w:tcW w:w="710" w:type="dxa"/>
            <w:shd w:val="clear" w:color="auto" w:fill="auto"/>
            <w:noWrap/>
            <w:vAlign w:val="center"/>
          </w:tcPr>
          <w:p w14:paraId="27D4ED2C" w14:textId="4C1E27B1" w:rsidR="00925F1D" w:rsidRPr="00F05F3A" w:rsidRDefault="00925F1D" w:rsidP="00925F1D">
            <w:pPr>
              <w:spacing w:after="0" w:line="240" w:lineRule="auto"/>
              <w:rPr>
                <w:rFonts w:cstheme="minorHAnsi"/>
                <w:color w:val="000000"/>
              </w:rPr>
            </w:pPr>
            <w:r w:rsidRPr="00F05F3A">
              <w:rPr>
                <w:rFonts w:cstheme="minorHAnsi"/>
                <w:color w:val="000000"/>
              </w:rPr>
              <w:t>5</w:t>
            </w:r>
          </w:p>
        </w:tc>
        <w:tc>
          <w:tcPr>
            <w:tcW w:w="6750" w:type="dxa"/>
            <w:shd w:val="clear" w:color="auto" w:fill="auto"/>
            <w:noWrap/>
            <w:vAlign w:val="center"/>
          </w:tcPr>
          <w:p w14:paraId="5CB0569B" w14:textId="53281BBC" w:rsidR="00925F1D" w:rsidRPr="00A957E7" w:rsidRDefault="005F4F35" w:rsidP="00A957E7">
            <w:pPr>
              <w:rPr>
                <w:rFonts w:eastAsia="Times New Roman" w:cstheme="minorHAnsi"/>
                <w:b/>
                <w:bCs/>
                <w:color w:val="000000"/>
                <w:sz w:val="24"/>
                <w:szCs w:val="24"/>
              </w:rPr>
            </w:pPr>
            <w:r w:rsidRPr="00A957E7">
              <w:rPr>
                <w:rFonts w:eastAsia="Times New Roman" w:cstheme="minorHAnsi"/>
                <w:b/>
                <w:bCs/>
                <w:color w:val="000000"/>
                <w:sz w:val="24"/>
                <w:szCs w:val="24"/>
              </w:rPr>
              <w:t xml:space="preserve">Multi- Functional Printer (Print &amp; Scan) A4- </w:t>
            </w:r>
            <w:r w:rsidR="00813524" w:rsidRPr="00A957E7">
              <w:rPr>
                <w:rFonts w:eastAsia="Times New Roman" w:cstheme="minorHAnsi"/>
                <w:b/>
                <w:bCs/>
                <w:color w:val="000000"/>
                <w:sz w:val="24"/>
                <w:szCs w:val="24"/>
              </w:rPr>
              <w:t>Colored</w:t>
            </w:r>
            <w:r w:rsidR="001F0939" w:rsidRPr="00A957E7">
              <w:rPr>
                <w:rFonts w:eastAsia="Times New Roman" w:cstheme="minorHAnsi"/>
                <w:b/>
                <w:bCs/>
                <w:color w:val="000000"/>
                <w:sz w:val="24"/>
                <w:szCs w:val="24"/>
              </w:rPr>
              <w:t>:</w:t>
            </w:r>
          </w:p>
          <w:p w14:paraId="35F02ED8" w14:textId="77777777"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A4 Color MFP printer:</w:t>
            </w:r>
          </w:p>
          <w:p w14:paraId="5A41F1C1" w14:textId="246DC571"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 xml:space="preserve">Print speed (Letter/A4): Approx. 24 </w:t>
            </w:r>
            <w:proofErr w:type="spellStart"/>
            <w:r w:rsidRPr="001E2DB0">
              <w:rPr>
                <w:rFonts w:eastAsia="Times New Roman" w:cstheme="minorHAnsi"/>
              </w:rPr>
              <w:t>ipm</w:t>
            </w:r>
            <w:proofErr w:type="spellEnd"/>
            <w:r w:rsidRPr="001E2DB0">
              <w:rPr>
                <w:rFonts w:eastAsia="Times New Roman" w:cstheme="minorHAnsi"/>
              </w:rPr>
              <w:t xml:space="preserve"> (Black) / 15.5 </w:t>
            </w:r>
            <w:proofErr w:type="spellStart"/>
            <w:r w:rsidRPr="001E2DB0">
              <w:rPr>
                <w:rFonts w:eastAsia="Times New Roman" w:cstheme="minorHAnsi"/>
              </w:rPr>
              <w:t>ipm</w:t>
            </w:r>
            <w:proofErr w:type="spellEnd"/>
            <w:r w:rsidRPr="001E2DB0">
              <w:rPr>
                <w:rFonts w:eastAsia="Times New Roman" w:cstheme="minorHAnsi"/>
              </w:rPr>
              <w:t xml:space="preserve"> (Color)</w:t>
            </w:r>
          </w:p>
          <w:p w14:paraId="2EE4586C" w14:textId="7F659C1A"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Two-sided printing: Yes</w:t>
            </w:r>
          </w:p>
          <w:p w14:paraId="092102E0" w14:textId="600F6C80"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 xml:space="preserve">Monthly page volume / Duty cycle: Up to 45,000 pages </w:t>
            </w:r>
          </w:p>
          <w:p w14:paraId="52780478" w14:textId="1BBE7885"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Networking / Connectivity: USB (B port), Ethernet 10/100 Mbps, Wi-Fi (2.4 GHz &amp; 5 GHz), Wi-Fi Direct</w:t>
            </w:r>
          </w:p>
          <w:p w14:paraId="6150592A" w14:textId="3D88ACFD"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lastRenderedPageBreak/>
              <w:t>Resolution (Black / Color): Up to 600 × 1200 dpi for printing.</w:t>
            </w:r>
          </w:p>
          <w:p w14:paraId="62799DD6" w14:textId="66FE238E"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Print Technology: Inkjet — Refillable ink tank (Mega Tank / refillable system)</w:t>
            </w:r>
          </w:p>
          <w:p w14:paraId="6EA90510" w14:textId="50AEBF40"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 xml:space="preserve">Functions: Printing – Scanning – Copying (with touchscreen interface) </w:t>
            </w:r>
          </w:p>
          <w:p w14:paraId="65342D59" w14:textId="21600334" w:rsidR="00776834" w:rsidRPr="001E2DB0" w:rsidRDefault="00776834" w:rsidP="00841219">
            <w:pPr>
              <w:pStyle w:val="ListParagraph"/>
              <w:numPr>
                <w:ilvl w:val="0"/>
                <w:numId w:val="4"/>
              </w:numPr>
              <w:spacing w:after="0" w:line="240" w:lineRule="auto"/>
              <w:rPr>
                <w:rFonts w:eastAsia="Times New Roman" w:cstheme="minorHAnsi"/>
              </w:rPr>
            </w:pPr>
            <w:r w:rsidRPr="001E2DB0">
              <w:rPr>
                <w:rFonts w:eastAsia="Times New Roman" w:cstheme="minorHAnsi"/>
              </w:rPr>
              <w:t>Scan Resolution: Up to 1,200 × 1,200 dpi (optical)</w:t>
            </w:r>
          </w:p>
          <w:p w14:paraId="51ACE048" w14:textId="77777777" w:rsidR="000B12B6" w:rsidRPr="001E2DB0" w:rsidRDefault="00776834" w:rsidP="00841219">
            <w:pPr>
              <w:pStyle w:val="ListParagraph"/>
              <w:numPr>
                <w:ilvl w:val="0"/>
                <w:numId w:val="4"/>
              </w:numPr>
              <w:spacing w:after="0" w:line="240" w:lineRule="auto"/>
              <w:rPr>
                <w:rFonts w:eastAsia="Times New Roman" w:cstheme="minorHAnsi"/>
                <w:color w:val="000000"/>
              </w:rPr>
            </w:pPr>
            <w:r w:rsidRPr="001E2DB0">
              <w:rPr>
                <w:rFonts w:eastAsia="Times New Roman" w:cstheme="minorHAnsi"/>
              </w:rPr>
              <w:t>Scan Modes: Flatbed + ADF (50 sheet for A4 / Letter)</w:t>
            </w:r>
          </w:p>
          <w:p w14:paraId="2E9B7459" w14:textId="4B58B5C0" w:rsidR="002B46B2" w:rsidRPr="002B46B2" w:rsidRDefault="00525DD1" w:rsidP="00841219">
            <w:pPr>
              <w:pStyle w:val="ListParagraph"/>
              <w:numPr>
                <w:ilvl w:val="0"/>
                <w:numId w:val="4"/>
              </w:numPr>
            </w:pPr>
            <w:r w:rsidRPr="001E2DB0">
              <w:rPr>
                <w:rFonts w:eastAsia="Times New Roman" w:cstheme="minorHAnsi"/>
                <w:color w:val="000000"/>
                <w:sz w:val="24"/>
                <w:szCs w:val="24"/>
              </w:rPr>
              <w:t>Warranty: The bidder shall confirm Warranty period (operational and mal production) is at least one year. During the warranty period the bidder should carry out all the preventive maintenance according to the manufacturer’s instructions and repair it during 48 hours of the declared date of the fault.</w:t>
            </w:r>
          </w:p>
        </w:tc>
        <w:tc>
          <w:tcPr>
            <w:tcW w:w="644" w:type="dxa"/>
            <w:shd w:val="clear" w:color="auto" w:fill="auto"/>
            <w:noWrap/>
            <w:vAlign w:val="center"/>
          </w:tcPr>
          <w:p w14:paraId="1CCB3920" w14:textId="52B80384" w:rsidR="00925F1D" w:rsidRPr="00F05F3A" w:rsidRDefault="00EB4C98" w:rsidP="00925F1D">
            <w:pPr>
              <w:spacing w:after="0" w:line="240" w:lineRule="auto"/>
              <w:jc w:val="center"/>
              <w:rPr>
                <w:rFonts w:cstheme="minorHAnsi"/>
                <w:color w:val="000000"/>
              </w:rPr>
            </w:pPr>
            <w:r>
              <w:rPr>
                <w:rFonts w:cstheme="minorHAnsi"/>
                <w:color w:val="000000"/>
              </w:rPr>
              <w:lastRenderedPageBreak/>
              <w:t>Each</w:t>
            </w:r>
          </w:p>
        </w:tc>
        <w:tc>
          <w:tcPr>
            <w:tcW w:w="1218" w:type="dxa"/>
            <w:shd w:val="clear" w:color="auto" w:fill="auto"/>
            <w:noWrap/>
            <w:vAlign w:val="center"/>
          </w:tcPr>
          <w:p w14:paraId="3B5B3C58" w14:textId="422B2734" w:rsidR="00925F1D" w:rsidRPr="00F05F3A" w:rsidRDefault="00841219" w:rsidP="00925F1D">
            <w:pPr>
              <w:spacing w:after="0" w:line="240" w:lineRule="auto"/>
              <w:jc w:val="right"/>
              <w:rPr>
                <w:rFonts w:cstheme="minorHAnsi"/>
                <w:color w:val="000000"/>
              </w:rPr>
            </w:pPr>
            <w:r>
              <w:rPr>
                <w:rFonts w:cstheme="minorHAnsi"/>
                <w:color w:val="000000"/>
              </w:rPr>
              <w:t>60</w:t>
            </w:r>
          </w:p>
        </w:tc>
        <w:tc>
          <w:tcPr>
            <w:tcW w:w="1654" w:type="dxa"/>
            <w:shd w:val="clear" w:color="auto" w:fill="auto"/>
            <w:noWrap/>
            <w:vAlign w:val="center"/>
          </w:tcPr>
          <w:p w14:paraId="3626CCE4" w14:textId="77777777" w:rsidR="00925F1D" w:rsidRPr="00F05F3A" w:rsidRDefault="00925F1D" w:rsidP="00925F1D">
            <w:pPr>
              <w:spacing w:after="0" w:line="240" w:lineRule="auto"/>
              <w:jc w:val="right"/>
              <w:rPr>
                <w:rFonts w:eastAsia="Times New Roman" w:cstheme="minorHAnsi"/>
                <w:color w:val="000000"/>
              </w:rPr>
            </w:pPr>
          </w:p>
        </w:tc>
        <w:tc>
          <w:tcPr>
            <w:tcW w:w="3150" w:type="dxa"/>
            <w:vAlign w:val="center"/>
          </w:tcPr>
          <w:p w14:paraId="098F2744" w14:textId="77777777" w:rsidR="00925F1D" w:rsidRPr="00F05F3A" w:rsidRDefault="00925F1D" w:rsidP="00925F1D">
            <w:pPr>
              <w:spacing w:after="0" w:line="240" w:lineRule="auto"/>
              <w:jc w:val="right"/>
              <w:rPr>
                <w:rFonts w:eastAsia="Times New Roman" w:cstheme="minorHAnsi"/>
                <w:color w:val="000000"/>
              </w:rPr>
            </w:pPr>
          </w:p>
        </w:tc>
      </w:tr>
    </w:tbl>
    <w:p w14:paraId="4E8BDB1C" w14:textId="4C79F7FE" w:rsidR="00BF28D5" w:rsidRPr="00F05F3A" w:rsidRDefault="002B26F0" w:rsidP="002B26F0">
      <w:pPr>
        <w:pStyle w:val="Heading1"/>
        <w:rPr>
          <w:rFonts w:asciiTheme="minorHAnsi" w:hAnsiTheme="minorHAnsi" w:cstheme="minorHAnsi"/>
        </w:rPr>
      </w:pPr>
      <w:bookmarkStart w:id="2" w:name="_Toc181258762"/>
      <w:r w:rsidRPr="00F05F3A">
        <w:rPr>
          <w:rFonts w:asciiTheme="minorHAnsi" w:hAnsiTheme="minorHAnsi" w:cstheme="minorHAnsi"/>
        </w:rPr>
        <w:t>**</w:t>
      </w:r>
      <w:r w:rsidR="00BF6D29" w:rsidRPr="00F05F3A">
        <w:rPr>
          <w:rFonts w:asciiTheme="minorHAnsi" w:hAnsiTheme="minorHAnsi" w:cstheme="minorHAnsi"/>
        </w:rPr>
        <w:t>Note</w:t>
      </w:r>
      <w:r w:rsidRPr="00F05F3A">
        <w:rPr>
          <w:rFonts w:asciiTheme="minorHAnsi" w:hAnsiTheme="minorHAnsi" w:cstheme="minorHAnsi"/>
        </w:rPr>
        <w:t>**</w:t>
      </w:r>
      <w:bookmarkEnd w:id="2"/>
    </w:p>
    <w:p w14:paraId="2C51489A" w14:textId="33BE1F05" w:rsidR="00660F5C" w:rsidRDefault="00CF7F22" w:rsidP="00841219">
      <w:pPr>
        <w:pStyle w:val="ListParagraph"/>
        <w:numPr>
          <w:ilvl w:val="0"/>
          <w:numId w:val="1"/>
        </w:numPr>
        <w:spacing w:line="240" w:lineRule="auto"/>
        <w:rPr>
          <w:rFonts w:cstheme="minorHAnsi"/>
          <w:b/>
          <w:bCs/>
        </w:rPr>
      </w:pPr>
      <w:r w:rsidRPr="00F05F3A">
        <w:rPr>
          <w:rFonts w:cstheme="minorHAnsi"/>
          <w:b/>
          <w:bCs/>
        </w:rPr>
        <w:t xml:space="preserve">Brand and </w:t>
      </w:r>
      <w:r w:rsidR="00525DD1">
        <w:rPr>
          <w:rFonts w:cstheme="minorHAnsi"/>
          <w:b/>
          <w:bCs/>
        </w:rPr>
        <w:t xml:space="preserve">Manufacturer name </w:t>
      </w:r>
      <w:r w:rsidR="00D14AAB">
        <w:rPr>
          <w:rFonts w:cstheme="minorHAnsi"/>
          <w:b/>
          <w:bCs/>
        </w:rPr>
        <w:t xml:space="preserve">must be confirmed </w:t>
      </w:r>
      <w:r w:rsidRPr="00F05F3A">
        <w:rPr>
          <w:rFonts w:cstheme="minorHAnsi"/>
          <w:b/>
          <w:bCs/>
        </w:rPr>
        <w:t>in the offer.</w:t>
      </w:r>
    </w:p>
    <w:p w14:paraId="675F6530" w14:textId="51B9BFDF" w:rsidR="00775F09" w:rsidRPr="00294060" w:rsidRDefault="00775F09" w:rsidP="00841219">
      <w:pPr>
        <w:pStyle w:val="ListParagraph"/>
        <w:numPr>
          <w:ilvl w:val="0"/>
          <w:numId w:val="1"/>
        </w:numPr>
        <w:spacing w:line="240" w:lineRule="auto"/>
        <w:rPr>
          <w:rFonts w:cstheme="minorHAnsi"/>
          <w:b/>
          <w:bCs/>
        </w:rPr>
      </w:pPr>
      <w:r w:rsidRPr="00294060">
        <w:rPr>
          <w:rFonts w:cstheme="minorHAnsi"/>
          <w:b/>
          <w:bCs/>
        </w:rPr>
        <w:t>The Bidder shall confirm that the offered devices are new not refurbished.</w:t>
      </w:r>
    </w:p>
    <w:p w14:paraId="0FB144D5" w14:textId="03EA0041" w:rsidR="00D14AAB" w:rsidRPr="00F05F3A" w:rsidRDefault="00D14AAB" w:rsidP="00841219">
      <w:pPr>
        <w:pStyle w:val="ListParagraph"/>
        <w:numPr>
          <w:ilvl w:val="0"/>
          <w:numId w:val="1"/>
        </w:numPr>
        <w:spacing w:line="240" w:lineRule="auto"/>
        <w:rPr>
          <w:rFonts w:cstheme="minorHAnsi"/>
          <w:b/>
          <w:bCs/>
        </w:rPr>
      </w:pPr>
      <w:r>
        <w:rPr>
          <w:rFonts w:cstheme="minorHAnsi"/>
          <w:b/>
          <w:bCs/>
        </w:rPr>
        <w:t>Technical data sheet should be provided for the offered items.</w:t>
      </w:r>
    </w:p>
    <w:p w14:paraId="4F3C65B6" w14:textId="5B16E629" w:rsidR="009D4735" w:rsidRDefault="00D020EE" w:rsidP="00F94807">
      <w:pPr>
        <w:pStyle w:val="ListParagraph"/>
        <w:numPr>
          <w:ilvl w:val="0"/>
          <w:numId w:val="1"/>
        </w:numPr>
        <w:rPr>
          <w:rFonts w:cstheme="minorHAnsi"/>
          <w:b/>
          <w:bCs/>
        </w:rPr>
      </w:pPr>
      <w:r w:rsidRPr="009D4735">
        <w:rPr>
          <w:rFonts w:cstheme="minorHAnsi"/>
          <w:b/>
          <w:bCs/>
        </w:rPr>
        <w:t xml:space="preserve">Under DPP terms, </w:t>
      </w:r>
      <w:r w:rsidR="009D4735" w:rsidRPr="009D4735">
        <w:rPr>
          <w:rFonts w:cstheme="minorHAnsi"/>
          <w:b/>
          <w:bCs/>
        </w:rPr>
        <w:t xml:space="preserve">copies of the </w:t>
      </w:r>
      <w:r w:rsidRPr="009D4735">
        <w:rPr>
          <w:rFonts w:cstheme="minorHAnsi"/>
          <w:b/>
          <w:bCs/>
        </w:rPr>
        <w:t xml:space="preserve">Customs Declaration </w:t>
      </w:r>
      <w:r w:rsidR="005B5162" w:rsidRPr="009D4735">
        <w:rPr>
          <w:rFonts w:cstheme="minorHAnsi"/>
          <w:b/>
          <w:bCs/>
        </w:rPr>
        <w:t>(</w:t>
      </w:r>
      <w:r w:rsidR="005B5162" w:rsidRPr="009D4735">
        <w:rPr>
          <w:rFonts w:cstheme="minorHAnsi"/>
          <w:b/>
          <w:bCs/>
          <w:rtl/>
        </w:rPr>
        <w:t>البيان</w:t>
      </w:r>
      <w:r w:rsidRPr="009D4735">
        <w:rPr>
          <w:rFonts w:cstheme="minorHAnsi"/>
          <w:b/>
          <w:bCs/>
          <w:rtl/>
        </w:rPr>
        <w:t xml:space="preserve"> </w:t>
      </w:r>
      <w:r w:rsidR="005B5162" w:rsidRPr="009D4735">
        <w:rPr>
          <w:rFonts w:cstheme="minorHAnsi" w:hint="cs"/>
          <w:b/>
          <w:bCs/>
          <w:rtl/>
        </w:rPr>
        <w:t>الجمركي</w:t>
      </w:r>
      <w:r w:rsidR="005B5162" w:rsidRPr="009D4735">
        <w:rPr>
          <w:rFonts w:cstheme="minorHAnsi"/>
          <w:b/>
          <w:bCs/>
        </w:rPr>
        <w:t>)</w:t>
      </w:r>
      <w:r w:rsidRPr="009D4735">
        <w:rPr>
          <w:rFonts w:cstheme="minorHAnsi"/>
          <w:b/>
          <w:bCs/>
        </w:rPr>
        <w:t xml:space="preserve"> and the Syrian competent </w:t>
      </w:r>
      <w:proofErr w:type="gramStart"/>
      <w:r w:rsidRPr="009D4735">
        <w:rPr>
          <w:rFonts w:cstheme="minorHAnsi"/>
          <w:b/>
          <w:bCs/>
        </w:rPr>
        <w:t>authorities</w:t>
      </w:r>
      <w:proofErr w:type="gramEnd"/>
      <w:r w:rsidRPr="009D4735">
        <w:rPr>
          <w:rFonts w:cstheme="minorHAnsi"/>
          <w:b/>
          <w:bCs/>
        </w:rPr>
        <w:t xml:space="preserve"> approvals </w:t>
      </w:r>
      <w:r w:rsidR="009D4735" w:rsidRPr="009D4735">
        <w:rPr>
          <w:rFonts w:cstheme="minorHAnsi"/>
          <w:b/>
          <w:bCs/>
        </w:rPr>
        <w:t>shall be provided upon delivery</w:t>
      </w:r>
      <w:r w:rsidR="009D4735">
        <w:rPr>
          <w:rFonts w:cstheme="minorHAnsi"/>
          <w:b/>
          <w:bCs/>
        </w:rPr>
        <w:t>.</w:t>
      </w:r>
      <w:r w:rsidR="009D4735" w:rsidRPr="009D4735">
        <w:rPr>
          <w:rFonts w:cstheme="minorHAnsi"/>
          <w:b/>
          <w:bCs/>
        </w:rPr>
        <w:t xml:space="preserve"> </w:t>
      </w:r>
    </w:p>
    <w:p w14:paraId="56CEDBF4" w14:textId="11784D5B" w:rsidR="00BA5766" w:rsidRPr="009D4735" w:rsidRDefault="00D020EE" w:rsidP="00F94807">
      <w:pPr>
        <w:pStyle w:val="ListParagraph"/>
        <w:numPr>
          <w:ilvl w:val="0"/>
          <w:numId w:val="1"/>
        </w:numPr>
        <w:rPr>
          <w:rFonts w:cstheme="minorHAnsi"/>
          <w:b/>
          <w:bCs/>
        </w:rPr>
      </w:pPr>
      <w:r w:rsidRPr="009D4735">
        <w:rPr>
          <w:rFonts w:cstheme="minorHAnsi"/>
          <w:b/>
          <w:bCs/>
        </w:rPr>
        <w:t>UNHCR can’t accept items without customs declaration.</w:t>
      </w:r>
    </w:p>
    <w:p w14:paraId="09E59583" w14:textId="2F9D4ED9" w:rsidR="001A7ACA" w:rsidRPr="009D0780" w:rsidRDefault="001A7ACA" w:rsidP="00841219">
      <w:pPr>
        <w:pStyle w:val="ListParagraph"/>
        <w:numPr>
          <w:ilvl w:val="0"/>
          <w:numId w:val="1"/>
        </w:numPr>
        <w:rPr>
          <w:rFonts w:cstheme="minorHAnsi"/>
          <w:b/>
          <w:bCs/>
        </w:rPr>
      </w:pPr>
      <w:r w:rsidRPr="0083363A">
        <w:rPr>
          <w:rFonts w:cstheme="minorHAnsi"/>
          <w:b/>
          <w:bCs/>
        </w:rPr>
        <w:t>All requested items to be delivered, installed, and tested at mentioned location.</w:t>
      </w:r>
    </w:p>
    <w:p w14:paraId="019189D8" w14:textId="1B70FCEB" w:rsidR="00D84387" w:rsidRPr="00F05F3A" w:rsidRDefault="006C6A84" w:rsidP="00637F7F">
      <w:pPr>
        <w:ind w:left="360"/>
        <w:jc w:val="center"/>
        <w:rPr>
          <w:rFonts w:cstheme="minorHAnsi"/>
          <w:b/>
          <w:bCs/>
        </w:rPr>
      </w:pPr>
      <w:r w:rsidRPr="00F05F3A">
        <w:rPr>
          <w:rFonts w:cstheme="minorHAnsi"/>
          <w:b/>
          <w:bCs/>
        </w:rPr>
        <w:t xml:space="preserve">-     </w:t>
      </w:r>
      <w:r w:rsidR="00CF0CC1" w:rsidRPr="00F05F3A">
        <w:rPr>
          <w:rFonts w:cstheme="minorHAnsi"/>
          <w:b/>
          <w:bCs/>
        </w:rPr>
        <w:t xml:space="preserve">END     </w:t>
      </w:r>
      <w:r w:rsidRPr="00F05F3A">
        <w:rPr>
          <w:rFonts w:cstheme="minorHAnsi"/>
          <w:b/>
          <w:bCs/>
        </w:rPr>
        <w:t>-</w:t>
      </w:r>
    </w:p>
    <w:sectPr w:rsidR="00D84387" w:rsidRPr="00F05F3A" w:rsidSect="006243A5">
      <w:head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DF045" w14:textId="77777777" w:rsidR="000D6425" w:rsidRDefault="000D6425" w:rsidP="00763264">
      <w:pPr>
        <w:spacing w:after="0" w:line="240" w:lineRule="auto"/>
      </w:pPr>
      <w:r>
        <w:separator/>
      </w:r>
    </w:p>
  </w:endnote>
  <w:endnote w:type="continuationSeparator" w:id="0">
    <w:p w14:paraId="1AE69819" w14:textId="77777777" w:rsidR="000D6425" w:rsidRDefault="000D6425" w:rsidP="00763264">
      <w:pPr>
        <w:spacing w:after="0" w:line="240" w:lineRule="auto"/>
      </w:pPr>
      <w:r>
        <w:continuationSeparator/>
      </w:r>
    </w:p>
  </w:endnote>
  <w:endnote w:type="continuationNotice" w:id="1">
    <w:p w14:paraId="284CAA9A" w14:textId="77777777" w:rsidR="000D6425" w:rsidRDefault="000D6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523EC" w14:textId="77777777" w:rsidR="000D6425" w:rsidRDefault="000D6425" w:rsidP="00763264">
      <w:pPr>
        <w:spacing w:after="0" w:line="240" w:lineRule="auto"/>
      </w:pPr>
      <w:r>
        <w:separator/>
      </w:r>
    </w:p>
  </w:footnote>
  <w:footnote w:type="continuationSeparator" w:id="0">
    <w:p w14:paraId="35508B24" w14:textId="77777777" w:rsidR="000D6425" w:rsidRDefault="000D6425" w:rsidP="00763264">
      <w:pPr>
        <w:spacing w:after="0" w:line="240" w:lineRule="auto"/>
      </w:pPr>
      <w:r>
        <w:continuationSeparator/>
      </w:r>
    </w:p>
  </w:footnote>
  <w:footnote w:type="continuationNotice" w:id="1">
    <w:p w14:paraId="29D8C079" w14:textId="77777777" w:rsidR="000D6425" w:rsidRDefault="000D6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6261D" w14:textId="4624DD3F" w:rsidR="00E46F41" w:rsidRDefault="00E46F41">
    <w:pPr>
      <w:pStyle w:val="Header"/>
    </w:pPr>
    <w:r>
      <w:rPr>
        <w:noProof/>
      </w:rPr>
      <w:drawing>
        <wp:anchor distT="0" distB="0" distL="114300" distR="114300" simplePos="0" relativeHeight="251658240" behindDoc="0" locked="0" layoutInCell="1" allowOverlap="1" wp14:anchorId="0F488917" wp14:editId="03FBEA9F">
          <wp:simplePos x="0" y="0"/>
          <wp:positionH relativeFrom="page">
            <wp:align>left</wp:align>
          </wp:positionH>
          <wp:positionV relativeFrom="paragraph">
            <wp:posOffset>-438150</wp:posOffset>
          </wp:positionV>
          <wp:extent cx="3721735" cy="847725"/>
          <wp:effectExtent l="0" t="0" r="0" b="0"/>
          <wp:wrapSquare wrapText="bothSides"/>
          <wp:docPr id="2" name="Picture 2" descr="Image result for unhc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hc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735" cy="8477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B1486"/>
    <w:multiLevelType w:val="hybridMultilevel"/>
    <w:tmpl w:val="37A66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9547E"/>
    <w:multiLevelType w:val="hybridMultilevel"/>
    <w:tmpl w:val="0BB6C0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554AFE"/>
    <w:multiLevelType w:val="hybridMultilevel"/>
    <w:tmpl w:val="2892E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AD2057"/>
    <w:multiLevelType w:val="hybridMultilevel"/>
    <w:tmpl w:val="49EEB4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EDC0F61"/>
    <w:multiLevelType w:val="hybridMultilevel"/>
    <w:tmpl w:val="714E2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303988">
    <w:abstractNumId w:val="1"/>
  </w:num>
  <w:num w:numId="2" w16cid:durableId="1847161231">
    <w:abstractNumId w:val="2"/>
  </w:num>
  <w:num w:numId="3" w16cid:durableId="11881239">
    <w:abstractNumId w:val="4"/>
  </w:num>
  <w:num w:numId="4" w16cid:durableId="1705211681">
    <w:abstractNumId w:val="3"/>
  </w:num>
  <w:num w:numId="5" w16cid:durableId="97317560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5D8"/>
    <w:rsid w:val="00000BE9"/>
    <w:rsid w:val="00003828"/>
    <w:rsid w:val="00003B56"/>
    <w:rsid w:val="000041D3"/>
    <w:rsid w:val="0000699F"/>
    <w:rsid w:val="00012C72"/>
    <w:rsid w:val="0001347D"/>
    <w:rsid w:val="00015B3B"/>
    <w:rsid w:val="00015F46"/>
    <w:rsid w:val="0002026F"/>
    <w:rsid w:val="00025E6F"/>
    <w:rsid w:val="0002665E"/>
    <w:rsid w:val="00027128"/>
    <w:rsid w:val="0002742B"/>
    <w:rsid w:val="00027F0C"/>
    <w:rsid w:val="0003130E"/>
    <w:rsid w:val="00033EF1"/>
    <w:rsid w:val="000357AB"/>
    <w:rsid w:val="000360E6"/>
    <w:rsid w:val="00042646"/>
    <w:rsid w:val="000431DC"/>
    <w:rsid w:val="00045917"/>
    <w:rsid w:val="00051069"/>
    <w:rsid w:val="0005187A"/>
    <w:rsid w:val="00053AD5"/>
    <w:rsid w:val="000548BA"/>
    <w:rsid w:val="00056C29"/>
    <w:rsid w:val="000573A6"/>
    <w:rsid w:val="00065266"/>
    <w:rsid w:val="0006561A"/>
    <w:rsid w:val="000665D3"/>
    <w:rsid w:val="00067658"/>
    <w:rsid w:val="00070A61"/>
    <w:rsid w:val="00070C00"/>
    <w:rsid w:val="00072E39"/>
    <w:rsid w:val="0007329A"/>
    <w:rsid w:val="0007399C"/>
    <w:rsid w:val="00074C70"/>
    <w:rsid w:val="0007693D"/>
    <w:rsid w:val="00076F2A"/>
    <w:rsid w:val="00077E58"/>
    <w:rsid w:val="00084337"/>
    <w:rsid w:val="00091113"/>
    <w:rsid w:val="00091168"/>
    <w:rsid w:val="000957B9"/>
    <w:rsid w:val="000A1550"/>
    <w:rsid w:val="000A410D"/>
    <w:rsid w:val="000A54D6"/>
    <w:rsid w:val="000B12B6"/>
    <w:rsid w:val="000B1467"/>
    <w:rsid w:val="000C1193"/>
    <w:rsid w:val="000C2F8D"/>
    <w:rsid w:val="000C36F9"/>
    <w:rsid w:val="000C6BC5"/>
    <w:rsid w:val="000D6425"/>
    <w:rsid w:val="000E304B"/>
    <w:rsid w:val="000E505E"/>
    <w:rsid w:val="000E6AD0"/>
    <w:rsid w:val="000E6C5C"/>
    <w:rsid w:val="000F023A"/>
    <w:rsid w:val="000F2976"/>
    <w:rsid w:val="000F3F97"/>
    <w:rsid w:val="000F7238"/>
    <w:rsid w:val="00101C11"/>
    <w:rsid w:val="00106B80"/>
    <w:rsid w:val="00112B80"/>
    <w:rsid w:val="001168EA"/>
    <w:rsid w:val="00116978"/>
    <w:rsid w:val="00116E5C"/>
    <w:rsid w:val="00122B2D"/>
    <w:rsid w:val="0012368C"/>
    <w:rsid w:val="001238B9"/>
    <w:rsid w:val="00123AE0"/>
    <w:rsid w:val="00124845"/>
    <w:rsid w:val="0012522C"/>
    <w:rsid w:val="001253B8"/>
    <w:rsid w:val="00127F25"/>
    <w:rsid w:val="00130403"/>
    <w:rsid w:val="0013103E"/>
    <w:rsid w:val="00132C4C"/>
    <w:rsid w:val="0013335E"/>
    <w:rsid w:val="001400E9"/>
    <w:rsid w:val="00140774"/>
    <w:rsid w:val="001433DD"/>
    <w:rsid w:val="001469A9"/>
    <w:rsid w:val="0015157C"/>
    <w:rsid w:val="00161CF3"/>
    <w:rsid w:val="001620ED"/>
    <w:rsid w:val="00162CCF"/>
    <w:rsid w:val="001631CF"/>
    <w:rsid w:val="001632B2"/>
    <w:rsid w:val="00163EE9"/>
    <w:rsid w:val="001649B5"/>
    <w:rsid w:val="00165371"/>
    <w:rsid w:val="00166243"/>
    <w:rsid w:val="00166357"/>
    <w:rsid w:val="00171EC2"/>
    <w:rsid w:val="00172061"/>
    <w:rsid w:val="00174294"/>
    <w:rsid w:val="00175E80"/>
    <w:rsid w:val="001810F6"/>
    <w:rsid w:val="00181F8F"/>
    <w:rsid w:val="00183D9A"/>
    <w:rsid w:val="00184854"/>
    <w:rsid w:val="00185B2C"/>
    <w:rsid w:val="00185F04"/>
    <w:rsid w:val="00191738"/>
    <w:rsid w:val="00191993"/>
    <w:rsid w:val="00191F9E"/>
    <w:rsid w:val="001A1488"/>
    <w:rsid w:val="001A32E9"/>
    <w:rsid w:val="001A7ACA"/>
    <w:rsid w:val="001A7DB0"/>
    <w:rsid w:val="001B3783"/>
    <w:rsid w:val="001B5646"/>
    <w:rsid w:val="001B645A"/>
    <w:rsid w:val="001C1A8D"/>
    <w:rsid w:val="001C31DC"/>
    <w:rsid w:val="001C3FFE"/>
    <w:rsid w:val="001C4E14"/>
    <w:rsid w:val="001C745B"/>
    <w:rsid w:val="001C7989"/>
    <w:rsid w:val="001D4C68"/>
    <w:rsid w:val="001D68DE"/>
    <w:rsid w:val="001D7FE9"/>
    <w:rsid w:val="001E0A0F"/>
    <w:rsid w:val="001E2DB0"/>
    <w:rsid w:val="001E4975"/>
    <w:rsid w:val="001E7867"/>
    <w:rsid w:val="001E7D49"/>
    <w:rsid w:val="001F0939"/>
    <w:rsid w:val="001F358F"/>
    <w:rsid w:val="001F770F"/>
    <w:rsid w:val="0020065D"/>
    <w:rsid w:val="0020219B"/>
    <w:rsid w:val="0020486A"/>
    <w:rsid w:val="00207174"/>
    <w:rsid w:val="002076A2"/>
    <w:rsid w:val="00207A32"/>
    <w:rsid w:val="00211E1A"/>
    <w:rsid w:val="002129C2"/>
    <w:rsid w:val="0021349B"/>
    <w:rsid w:val="00220047"/>
    <w:rsid w:val="00223E21"/>
    <w:rsid w:val="0022420F"/>
    <w:rsid w:val="0023009A"/>
    <w:rsid w:val="00233D65"/>
    <w:rsid w:val="00234989"/>
    <w:rsid w:val="00235934"/>
    <w:rsid w:val="00235ED1"/>
    <w:rsid w:val="00236E97"/>
    <w:rsid w:val="002442B6"/>
    <w:rsid w:val="00247C4F"/>
    <w:rsid w:val="0025317B"/>
    <w:rsid w:val="00253A96"/>
    <w:rsid w:val="002545D9"/>
    <w:rsid w:val="00263877"/>
    <w:rsid w:val="00263C41"/>
    <w:rsid w:val="00263EEF"/>
    <w:rsid w:val="00265D45"/>
    <w:rsid w:val="00271C13"/>
    <w:rsid w:val="00271F03"/>
    <w:rsid w:val="0027323F"/>
    <w:rsid w:val="00274E99"/>
    <w:rsid w:val="00281D7B"/>
    <w:rsid w:val="00281E0A"/>
    <w:rsid w:val="00284B37"/>
    <w:rsid w:val="00284EBC"/>
    <w:rsid w:val="00291C96"/>
    <w:rsid w:val="00294060"/>
    <w:rsid w:val="0029415B"/>
    <w:rsid w:val="002963CF"/>
    <w:rsid w:val="002968FE"/>
    <w:rsid w:val="0029778E"/>
    <w:rsid w:val="002A1DA6"/>
    <w:rsid w:val="002A5C2B"/>
    <w:rsid w:val="002A7D03"/>
    <w:rsid w:val="002B15AD"/>
    <w:rsid w:val="002B26F0"/>
    <w:rsid w:val="002B46B2"/>
    <w:rsid w:val="002B6412"/>
    <w:rsid w:val="002B6488"/>
    <w:rsid w:val="002B75D9"/>
    <w:rsid w:val="002C10BF"/>
    <w:rsid w:val="002C2445"/>
    <w:rsid w:val="002C2DE1"/>
    <w:rsid w:val="002C40BC"/>
    <w:rsid w:val="002C73ED"/>
    <w:rsid w:val="002D0F5A"/>
    <w:rsid w:val="002D5060"/>
    <w:rsid w:val="002D59A3"/>
    <w:rsid w:val="002D6E3C"/>
    <w:rsid w:val="002E0F8F"/>
    <w:rsid w:val="002E1271"/>
    <w:rsid w:val="002E1B16"/>
    <w:rsid w:val="002E3651"/>
    <w:rsid w:val="002E4222"/>
    <w:rsid w:val="002E58CC"/>
    <w:rsid w:val="002F0185"/>
    <w:rsid w:val="002F0F57"/>
    <w:rsid w:val="002F18B6"/>
    <w:rsid w:val="002F59F2"/>
    <w:rsid w:val="002F62B1"/>
    <w:rsid w:val="00300043"/>
    <w:rsid w:val="0030021C"/>
    <w:rsid w:val="0030032F"/>
    <w:rsid w:val="00300B9B"/>
    <w:rsid w:val="0030120E"/>
    <w:rsid w:val="00301512"/>
    <w:rsid w:val="0030213B"/>
    <w:rsid w:val="00305CFD"/>
    <w:rsid w:val="00312F57"/>
    <w:rsid w:val="003155AD"/>
    <w:rsid w:val="00321848"/>
    <w:rsid w:val="00325CF3"/>
    <w:rsid w:val="003306C1"/>
    <w:rsid w:val="00330ACB"/>
    <w:rsid w:val="0033457B"/>
    <w:rsid w:val="00334885"/>
    <w:rsid w:val="00336140"/>
    <w:rsid w:val="00336793"/>
    <w:rsid w:val="0034116D"/>
    <w:rsid w:val="00346BA4"/>
    <w:rsid w:val="00347C35"/>
    <w:rsid w:val="00347FBF"/>
    <w:rsid w:val="0035008E"/>
    <w:rsid w:val="00350D3A"/>
    <w:rsid w:val="00352170"/>
    <w:rsid w:val="00354138"/>
    <w:rsid w:val="00355914"/>
    <w:rsid w:val="00361784"/>
    <w:rsid w:val="00364281"/>
    <w:rsid w:val="003653AB"/>
    <w:rsid w:val="00365439"/>
    <w:rsid w:val="003654BF"/>
    <w:rsid w:val="00370FE0"/>
    <w:rsid w:val="00371414"/>
    <w:rsid w:val="003723F9"/>
    <w:rsid w:val="0037359E"/>
    <w:rsid w:val="00382264"/>
    <w:rsid w:val="00382ECC"/>
    <w:rsid w:val="00383136"/>
    <w:rsid w:val="0038378D"/>
    <w:rsid w:val="00384262"/>
    <w:rsid w:val="00385332"/>
    <w:rsid w:val="00385723"/>
    <w:rsid w:val="00385B26"/>
    <w:rsid w:val="003877C9"/>
    <w:rsid w:val="0039096B"/>
    <w:rsid w:val="003923D7"/>
    <w:rsid w:val="003A0607"/>
    <w:rsid w:val="003A4AE7"/>
    <w:rsid w:val="003A58F5"/>
    <w:rsid w:val="003B2E2D"/>
    <w:rsid w:val="003B5070"/>
    <w:rsid w:val="003B5965"/>
    <w:rsid w:val="003B5FCE"/>
    <w:rsid w:val="003C32EC"/>
    <w:rsid w:val="003C3A0C"/>
    <w:rsid w:val="003C46BC"/>
    <w:rsid w:val="003C62D1"/>
    <w:rsid w:val="003C6B02"/>
    <w:rsid w:val="003C6FA5"/>
    <w:rsid w:val="003D4C9B"/>
    <w:rsid w:val="003D75BB"/>
    <w:rsid w:val="003E016E"/>
    <w:rsid w:val="003E08FF"/>
    <w:rsid w:val="003E5049"/>
    <w:rsid w:val="003E79DB"/>
    <w:rsid w:val="003F1319"/>
    <w:rsid w:val="003F1324"/>
    <w:rsid w:val="003F19CD"/>
    <w:rsid w:val="003F1F73"/>
    <w:rsid w:val="003F2740"/>
    <w:rsid w:val="003F2766"/>
    <w:rsid w:val="003F3879"/>
    <w:rsid w:val="003F40A2"/>
    <w:rsid w:val="003F64CD"/>
    <w:rsid w:val="003F7747"/>
    <w:rsid w:val="003F7C81"/>
    <w:rsid w:val="004017B0"/>
    <w:rsid w:val="00403572"/>
    <w:rsid w:val="0040375B"/>
    <w:rsid w:val="00404C8F"/>
    <w:rsid w:val="00405BA4"/>
    <w:rsid w:val="00410877"/>
    <w:rsid w:val="00412DFB"/>
    <w:rsid w:val="00420288"/>
    <w:rsid w:val="00422035"/>
    <w:rsid w:val="004220FA"/>
    <w:rsid w:val="00425DD3"/>
    <w:rsid w:val="004271C3"/>
    <w:rsid w:val="004333D1"/>
    <w:rsid w:val="004340D3"/>
    <w:rsid w:val="004344DA"/>
    <w:rsid w:val="00434BAC"/>
    <w:rsid w:val="00436D68"/>
    <w:rsid w:val="004410DE"/>
    <w:rsid w:val="00442C35"/>
    <w:rsid w:val="00444F3E"/>
    <w:rsid w:val="00446492"/>
    <w:rsid w:val="00446E0E"/>
    <w:rsid w:val="00447004"/>
    <w:rsid w:val="00450949"/>
    <w:rsid w:val="00452155"/>
    <w:rsid w:val="0045398D"/>
    <w:rsid w:val="00453DC9"/>
    <w:rsid w:val="00454EC8"/>
    <w:rsid w:val="00457841"/>
    <w:rsid w:val="00461B6A"/>
    <w:rsid w:val="00463474"/>
    <w:rsid w:val="00463C09"/>
    <w:rsid w:val="00465B06"/>
    <w:rsid w:val="00467776"/>
    <w:rsid w:val="00467794"/>
    <w:rsid w:val="004718CC"/>
    <w:rsid w:val="00477640"/>
    <w:rsid w:val="00483479"/>
    <w:rsid w:val="00483D78"/>
    <w:rsid w:val="004845C3"/>
    <w:rsid w:val="00485030"/>
    <w:rsid w:val="00486AF9"/>
    <w:rsid w:val="004870E6"/>
    <w:rsid w:val="004871F9"/>
    <w:rsid w:val="00487523"/>
    <w:rsid w:val="00490505"/>
    <w:rsid w:val="00491A27"/>
    <w:rsid w:val="0049574D"/>
    <w:rsid w:val="004A0641"/>
    <w:rsid w:val="004A1B52"/>
    <w:rsid w:val="004A3635"/>
    <w:rsid w:val="004A798D"/>
    <w:rsid w:val="004B13A1"/>
    <w:rsid w:val="004B73FF"/>
    <w:rsid w:val="004C28EC"/>
    <w:rsid w:val="004C3974"/>
    <w:rsid w:val="004D074C"/>
    <w:rsid w:val="004D6635"/>
    <w:rsid w:val="004D7017"/>
    <w:rsid w:val="004D737D"/>
    <w:rsid w:val="004D7954"/>
    <w:rsid w:val="004E376B"/>
    <w:rsid w:val="004E54FD"/>
    <w:rsid w:val="004F2D7F"/>
    <w:rsid w:val="0050076A"/>
    <w:rsid w:val="00501E7B"/>
    <w:rsid w:val="00504363"/>
    <w:rsid w:val="00511E4E"/>
    <w:rsid w:val="00514923"/>
    <w:rsid w:val="00515CBE"/>
    <w:rsid w:val="00522374"/>
    <w:rsid w:val="00524F16"/>
    <w:rsid w:val="00525DD1"/>
    <w:rsid w:val="0053134C"/>
    <w:rsid w:val="0053245F"/>
    <w:rsid w:val="0053334B"/>
    <w:rsid w:val="00533B69"/>
    <w:rsid w:val="0053474C"/>
    <w:rsid w:val="00536DFE"/>
    <w:rsid w:val="005374F4"/>
    <w:rsid w:val="00540DEF"/>
    <w:rsid w:val="0054624F"/>
    <w:rsid w:val="005504F9"/>
    <w:rsid w:val="00550DF1"/>
    <w:rsid w:val="00551275"/>
    <w:rsid w:val="00552009"/>
    <w:rsid w:val="00554ECF"/>
    <w:rsid w:val="00557D7D"/>
    <w:rsid w:val="00564DA9"/>
    <w:rsid w:val="00565FA4"/>
    <w:rsid w:val="00567284"/>
    <w:rsid w:val="005716F6"/>
    <w:rsid w:val="005724C4"/>
    <w:rsid w:val="00574AAF"/>
    <w:rsid w:val="00575B6F"/>
    <w:rsid w:val="00576993"/>
    <w:rsid w:val="00580100"/>
    <w:rsid w:val="00580B33"/>
    <w:rsid w:val="00581160"/>
    <w:rsid w:val="00583CA6"/>
    <w:rsid w:val="00584FDE"/>
    <w:rsid w:val="00585882"/>
    <w:rsid w:val="00587943"/>
    <w:rsid w:val="005926CD"/>
    <w:rsid w:val="00592CF0"/>
    <w:rsid w:val="0059578F"/>
    <w:rsid w:val="00595FEC"/>
    <w:rsid w:val="00596468"/>
    <w:rsid w:val="005A3B2D"/>
    <w:rsid w:val="005A6950"/>
    <w:rsid w:val="005B2E75"/>
    <w:rsid w:val="005B451D"/>
    <w:rsid w:val="005B5162"/>
    <w:rsid w:val="005B64F6"/>
    <w:rsid w:val="005C031B"/>
    <w:rsid w:val="005C37C5"/>
    <w:rsid w:val="005C3DE9"/>
    <w:rsid w:val="005C4D83"/>
    <w:rsid w:val="005D2436"/>
    <w:rsid w:val="005D514F"/>
    <w:rsid w:val="005D5F16"/>
    <w:rsid w:val="005D67E6"/>
    <w:rsid w:val="005D6EE9"/>
    <w:rsid w:val="005E0948"/>
    <w:rsid w:val="005E09FB"/>
    <w:rsid w:val="005E22B0"/>
    <w:rsid w:val="005E2B34"/>
    <w:rsid w:val="005E5111"/>
    <w:rsid w:val="005E552F"/>
    <w:rsid w:val="005E5DC0"/>
    <w:rsid w:val="005E6C28"/>
    <w:rsid w:val="005E7E21"/>
    <w:rsid w:val="005F0C71"/>
    <w:rsid w:val="005F2F9B"/>
    <w:rsid w:val="005F4F35"/>
    <w:rsid w:val="006051FC"/>
    <w:rsid w:val="00605FC3"/>
    <w:rsid w:val="00607AE7"/>
    <w:rsid w:val="00612AB9"/>
    <w:rsid w:val="00613011"/>
    <w:rsid w:val="0061680A"/>
    <w:rsid w:val="00616AC6"/>
    <w:rsid w:val="00621AE4"/>
    <w:rsid w:val="00621DD2"/>
    <w:rsid w:val="006243A5"/>
    <w:rsid w:val="00627ECF"/>
    <w:rsid w:val="00630248"/>
    <w:rsid w:val="006305FA"/>
    <w:rsid w:val="00635EE3"/>
    <w:rsid w:val="00637F7F"/>
    <w:rsid w:val="00640A04"/>
    <w:rsid w:val="006427D3"/>
    <w:rsid w:val="00642C22"/>
    <w:rsid w:val="00642F2E"/>
    <w:rsid w:val="006436F0"/>
    <w:rsid w:val="00643AB7"/>
    <w:rsid w:val="00645948"/>
    <w:rsid w:val="006459C7"/>
    <w:rsid w:val="00650D46"/>
    <w:rsid w:val="006518BA"/>
    <w:rsid w:val="00651FDF"/>
    <w:rsid w:val="00653767"/>
    <w:rsid w:val="00654A6C"/>
    <w:rsid w:val="00655150"/>
    <w:rsid w:val="00655461"/>
    <w:rsid w:val="006573BB"/>
    <w:rsid w:val="006579EA"/>
    <w:rsid w:val="00660F5C"/>
    <w:rsid w:val="006640A9"/>
    <w:rsid w:val="0066684F"/>
    <w:rsid w:val="0067294C"/>
    <w:rsid w:val="00672B81"/>
    <w:rsid w:val="006753FD"/>
    <w:rsid w:val="006812BC"/>
    <w:rsid w:val="006859CE"/>
    <w:rsid w:val="00687B24"/>
    <w:rsid w:val="00690887"/>
    <w:rsid w:val="006934E3"/>
    <w:rsid w:val="006948BD"/>
    <w:rsid w:val="00694D7E"/>
    <w:rsid w:val="00695179"/>
    <w:rsid w:val="00697197"/>
    <w:rsid w:val="006A045E"/>
    <w:rsid w:val="006A4241"/>
    <w:rsid w:val="006A4753"/>
    <w:rsid w:val="006B2C3D"/>
    <w:rsid w:val="006B405F"/>
    <w:rsid w:val="006C28F0"/>
    <w:rsid w:val="006C6A84"/>
    <w:rsid w:val="006D1A08"/>
    <w:rsid w:val="006D354D"/>
    <w:rsid w:val="006D59C4"/>
    <w:rsid w:val="006D70E4"/>
    <w:rsid w:val="006D749E"/>
    <w:rsid w:val="006E0A68"/>
    <w:rsid w:val="006E2BB4"/>
    <w:rsid w:val="006F1EED"/>
    <w:rsid w:val="006F296C"/>
    <w:rsid w:val="006F3063"/>
    <w:rsid w:val="006F53AD"/>
    <w:rsid w:val="006F5444"/>
    <w:rsid w:val="00701D77"/>
    <w:rsid w:val="00702506"/>
    <w:rsid w:val="007038F6"/>
    <w:rsid w:val="007047DD"/>
    <w:rsid w:val="00706404"/>
    <w:rsid w:val="0071346F"/>
    <w:rsid w:val="0071444B"/>
    <w:rsid w:val="0071532E"/>
    <w:rsid w:val="00716F79"/>
    <w:rsid w:val="0072162D"/>
    <w:rsid w:val="007226CB"/>
    <w:rsid w:val="007238A8"/>
    <w:rsid w:val="00723CCC"/>
    <w:rsid w:val="00730678"/>
    <w:rsid w:val="007332A8"/>
    <w:rsid w:val="007374EB"/>
    <w:rsid w:val="00737F8E"/>
    <w:rsid w:val="007507C2"/>
    <w:rsid w:val="00750B49"/>
    <w:rsid w:val="00760916"/>
    <w:rsid w:val="00763264"/>
    <w:rsid w:val="00763B27"/>
    <w:rsid w:val="00766723"/>
    <w:rsid w:val="007700C1"/>
    <w:rsid w:val="00771572"/>
    <w:rsid w:val="00771B6A"/>
    <w:rsid w:val="00774224"/>
    <w:rsid w:val="007742EE"/>
    <w:rsid w:val="00775F09"/>
    <w:rsid w:val="00776834"/>
    <w:rsid w:val="00776AF6"/>
    <w:rsid w:val="00777F7E"/>
    <w:rsid w:val="00781A30"/>
    <w:rsid w:val="00781E7F"/>
    <w:rsid w:val="00782F87"/>
    <w:rsid w:val="00783085"/>
    <w:rsid w:val="007907D1"/>
    <w:rsid w:val="0079107B"/>
    <w:rsid w:val="00791E55"/>
    <w:rsid w:val="00795963"/>
    <w:rsid w:val="00796EF7"/>
    <w:rsid w:val="00797216"/>
    <w:rsid w:val="007978F4"/>
    <w:rsid w:val="00797A3D"/>
    <w:rsid w:val="00797E0E"/>
    <w:rsid w:val="007A0868"/>
    <w:rsid w:val="007A3204"/>
    <w:rsid w:val="007A5237"/>
    <w:rsid w:val="007B040A"/>
    <w:rsid w:val="007B0BAF"/>
    <w:rsid w:val="007B330C"/>
    <w:rsid w:val="007B3730"/>
    <w:rsid w:val="007B59D0"/>
    <w:rsid w:val="007C0B56"/>
    <w:rsid w:val="007C0B90"/>
    <w:rsid w:val="007C2991"/>
    <w:rsid w:val="007C3C35"/>
    <w:rsid w:val="007C4640"/>
    <w:rsid w:val="007C5449"/>
    <w:rsid w:val="007C6F67"/>
    <w:rsid w:val="007D7ED0"/>
    <w:rsid w:val="007E1C31"/>
    <w:rsid w:val="007E3F1E"/>
    <w:rsid w:val="007E41A6"/>
    <w:rsid w:val="007E67FD"/>
    <w:rsid w:val="007E6DA9"/>
    <w:rsid w:val="007E7436"/>
    <w:rsid w:val="007F38F4"/>
    <w:rsid w:val="007F5CBF"/>
    <w:rsid w:val="0080246B"/>
    <w:rsid w:val="008048F6"/>
    <w:rsid w:val="0080629D"/>
    <w:rsid w:val="00813524"/>
    <w:rsid w:val="008135D4"/>
    <w:rsid w:val="008155AA"/>
    <w:rsid w:val="008169D0"/>
    <w:rsid w:val="008171F1"/>
    <w:rsid w:val="00823F1D"/>
    <w:rsid w:val="00825371"/>
    <w:rsid w:val="00825B75"/>
    <w:rsid w:val="008269B2"/>
    <w:rsid w:val="00831692"/>
    <w:rsid w:val="00832F70"/>
    <w:rsid w:val="0083629E"/>
    <w:rsid w:val="0083778B"/>
    <w:rsid w:val="00841219"/>
    <w:rsid w:val="00842F48"/>
    <w:rsid w:val="008442D4"/>
    <w:rsid w:val="008443D9"/>
    <w:rsid w:val="00844A29"/>
    <w:rsid w:val="00845763"/>
    <w:rsid w:val="0084685A"/>
    <w:rsid w:val="00847A82"/>
    <w:rsid w:val="0085029E"/>
    <w:rsid w:val="00852EF4"/>
    <w:rsid w:val="008532F7"/>
    <w:rsid w:val="00855043"/>
    <w:rsid w:val="0085759F"/>
    <w:rsid w:val="00857C3B"/>
    <w:rsid w:val="00863831"/>
    <w:rsid w:val="008669AD"/>
    <w:rsid w:val="008670F5"/>
    <w:rsid w:val="008707BB"/>
    <w:rsid w:val="00872D81"/>
    <w:rsid w:val="00880EAA"/>
    <w:rsid w:val="008850C7"/>
    <w:rsid w:val="00885D38"/>
    <w:rsid w:val="008910E6"/>
    <w:rsid w:val="0089311A"/>
    <w:rsid w:val="00893EAE"/>
    <w:rsid w:val="00894686"/>
    <w:rsid w:val="008A07FA"/>
    <w:rsid w:val="008A0969"/>
    <w:rsid w:val="008A0A43"/>
    <w:rsid w:val="008A1312"/>
    <w:rsid w:val="008A7321"/>
    <w:rsid w:val="008B15D3"/>
    <w:rsid w:val="008B3594"/>
    <w:rsid w:val="008B6083"/>
    <w:rsid w:val="008C03F2"/>
    <w:rsid w:val="008C0D44"/>
    <w:rsid w:val="008C1845"/>
    <w:rsid w:val="008C249C"/>
    <w:rsid w:val="008C45B2"/>
    <w:rsid w:val="008C4AFF"/>
    <w:rsid w:val="008C4DAD"/>
    <w:rsid w:val="008C6B4D"/>
    <w:rsid w:val="008C76F7"/>
    <w:rsid w:val="008C7CB1"/>
    <w:rsid w:val="008D1F83"/>
    <w:rsid w:val="008D2225"/>
    <w:rsid w:val="008D335C"/>
    <w:rsid w:val="008D52FB"/>
    <w:rsid w:val="008D6014"/>
    <w:rsid w:val="008E3C1E"/>
    <w:rsid w:val="008E6C47"/>
    <w:rsid w:val="008E7937"/>
    <w:rsid w:val="008F2BB3"/>
    <w:rsid w:val="008F3295"/>
    <w:rsid w:val="008F3774"/>
    <w:rsid w:val="00903015"/>
    <w:rsid w:val="00904991"/>
    <w:rsid w:val="00915288"/>
    <w:rsid w:val="00917CBF"/>
    <w:rsid w:val="009238F9"/>
    <w:rsid w:val="00924427"/>
    <w:rsid w:val="00925F1D"/>
    <w:rsid w:val="00926D2A"/>
    <w:rsid w:val="0092765A"/>
    <w:rsid w:val="00930DD2"/>
    <w:rsid w:val="009320D5"/>
    <w:rsid w:val="00932A45"/>
    <w:rsid w:val="00932EB1"/>
    <w:rsid w:val="009334C4"/>
    <w:rsid w:val="00933D97"/>
    <w:rsid w:val="00933FC4"/>
    <w:rsid w:val="009341F1"/>
    <w:rsid w:val="00935FFF"/>
    <w:rsid w:val="00940E05"/>
    <w:rsid w:val="00942230"/>
    <w:rsid w:val="00942559"/>
    <w:rsid w:val="00943E6E"/>
    <w:rsid w:val="009465EC"/>
    <w:rsid w:val="009475C7"/>
    <w:rsid w:val="00950C66"/>
    <w:rsid w:val="00950F58"/>
    <w:rsid w:val="009543EB"/>
    <w:rsid w:val="00955F42"/>
    <w:rsid w:val="00956C74"/>
    <w:rsid w:val="009611B6"/>
    <w:rsid w:val="00963144"/>
    <w:rsid w:val="00963C85"/>
    <w:rsid w:val="009647C1"/>
    <w:rsid w:val="00964925"/>
    <w:rsid w:val="00964D59"/>
    <w:rsid w:val="00965376"/>
    <w:rsid w:val="0096691E"/>
    <w:rsid w:val="0097036E"/>
    <w:rsid w:val="009743D7"/>
    <w:rsid w:val="00974925"/>
    <w:rsid w:val="00975A00"/>
    <w:rsid w:val="009762BD"/>
    <w:rsid w:val="00980518"/>
    <w:rsid w:val="009837A1"/>
    <w:rsid w:val="009869F9"/>
    <w:rsid w:val="0099242F"/>
    <w:rsid w:val="00992474"/>
    <w:rsid w:val="00992C7E"/>
    <w:rsid w:val="009A0145"/>
    <w:rsid w:val="009A0DC8"/>
    <w:rsid w:val="009A33D1"/>
    <w:rsid w:val="009A4356"/>
    <w:rsid w:val="009A5591"/>
    <w:rsid w:val="009A5661"/>
    <w:rsid w:val="009A6CCF"/>
    <w:rsid w:val="009A7D1C"/>
    <w:rsid w:val="009B1B7C"/>
    <w:rsid w:val="009B1F37"/>
    <w:rsid w:val="009B449A"/>
    <w:rsid w:val="009B506E"/>
    <w:rsid w:val="009B5A51"/>
    <w:rsid w:val="009C26E2"/>
    <w:rsid w:val="009C3BBF"/>
    <w:rsid w:val="009C62FA"/>
    <w:rsid w:val="009D0780"/>
    <w:rsid w:val="009D0C4C"/>
    <w:rsid w:val="009D2D00"/>
    <w:rsid w:val="009D4735"/>
    <w:rsid w:val="009D5BE5"/>
    <w:rsid w:val="009E21B1"/>
    <w:rsid w:val="009E3582"/>
    <w:rsid w:val="009E3657"/>
    <w:rsid w:val="009E447B"/>
    <w:rsid w:val="009E4B5A"/>
    <w:rsid w:val="009F5FAB"/>
    <w:rsid w:val="009F7140"/>
    <w:rsid w:val="009F71C3"/>
    <w:rsid w:val="00A00415"/>
    <w:rsid w:val="00A03560"/>
    <w:rsid w:val="00A03730"/>
    <w:rsid w:val="00A05235"/>
    <w:rsid w:val="00A06460"/>
    <w:rsid w:val="00A0738D"/>
    <w:rsid w:val="00A075F3"/>
    <w:rsid w:val="00A0787D"/>
    <w:rsid w:val="00A10478"/>
    <w:rsid w:val="00A13C54"/>
    <w:rsid w:val="00A161DE"/>
    <w:rsid w:val="00A20592"/>
    <w:rsid w:val="00A214AC"/>
    <w:rsid w:val="00A23AC9"/>
    <w:rsid w:val="00A308EE"/>
    <w:rsid w:val="00A36D6B"/>
    <w:rsid w:val="00A37A16"/>
    <w:rsid w:val="00A439E0"/>
    <w:rsid w:val="00A43F0A"/>
    <w:rsid w:val="00A45341"/>
    <w:rsid w:val="00A45FDF"/>
    <w:rsid w:val="00A54AE3"/>
    <w:rsid w:val="00A56F26"/>
    <w:rsid w:val="00A578A7"/>
    <w:rsid w:val="00A60D55"/>
    <w:rsid w:val="00A645C4"/>
    <w:rsid w:val="00A6476C"/>
    <w:rsid w:val="00A6506C"/>
    <w:rsid w:val="00A65B9A"/>
    <w:rsid w:val="00A66061"/>
    <w:rsid w:val="00A705CA"/>
    <w:rsid w:val="00A70D51"/>
    <w:rsid w:val="00A75CA7"/>
    <w:rsid w:val="00A7600A"/>
    <w:rsid w:val="00A76471"/>
    <w:rsid w:val="00A77B6F"/>
    <w:rsid w:val="00A80436"/>
    <w:rsid w:val="00A805D4"/>
    <w:rsid w:val="00A82F51"/>
    <w:rsid w:val="00A8315C"/>
    <w:rsid w:val="00A860FC"/>
    <w:rsid w:val="00A86324"/>
    <w:rsid w:val="00A86A10"/>
    <w:rsid w:val="00A93218"/>
    <w:rsid w:val="00A93924"/>
    <w:rsid w:val="00A957E7"/>
    <w:rsid w:val="00AA0F47"/>
    <w:rsid w:val="00AA5877"/>
    <w:rsid w:val="00AA669A"/>
    <w:rsid w:val="00AA66BC"/>
    <w:rsid w:val="00AA6702"/>
    <w:rsid w:val="00AB3490"/>
    <w:rsid w:val="00AB73AB"/>
    <w:rsid w:val="00AB7CC9"/>
    <w:rsid w:val="00AC25F6"/>
    <w:rsid w:val="00AD32CA"/>
    <w:rsid w:val="00AD3B6C"/>
    <w:rsid w:val="00AD76D6"/>
    <w:rsid w:val="00AE08F1"/>
    <w:rsid w:val="00AE1FB8"/>
    <w:rsid w:val="00AE2FCD"/>
    <w:rsid w:val="00AE33C0"/>
    <w:rsid w:val="00AE6FA4"/>
    <w:rsid w:val="00AF2070"/>
    <w:rsid w:val="00AF5B80"/>
    <w:rsid w:val="00AF6354"/>
    <w:rsid w:val="00B006A9"/>
    <w:rsid w:val="00B05A4D"/>
    <w:rsid w:val="00B10476"/>
    <w:rsid w:val="00B122C8"/>
    <w:rsid w:val="00B123E9"/>
    <w:rsid w:val="00B1624C"/>
    <w:rsid w:val="00B178DF"/>
    <w:rsid w:val="00B2150D"/>
    <w:rsid w:val="00B235E1"/>
    <w:rsid w:val="00B2457E"/>
    <w:rsid w:val="00B269B9"/>
    <w:rsid w:val="00B301DB"/>
    <w:rsid w:val="00B315EA"/>
    <w:rsid w:val="00B34CD1"/>
    <w:rsid w:val="00B4082C"/>
    <w:rsid w:val="00B40BA1"/>
    <w:rsid w:val="00B42ED6"/>
    <w:rsid w:val="00B42EFE"/>
    <w:rsid w:val="00B43507"/>
    <w:rsid w:val="00B447E0"/>
    <w:rsid w:val="00B46A77"/>
    <w:rsid w:val="00B55CD3"/>
    <w:rsid w:val="00B55DA2"/>
    <w:rsid w:val="00B5679C"/>
    <w:rsid w:val="00B568E3"/>
    <w:rsid w:val="00B5727D"/>
    <w:rsid w:val="00B574CB"/>
    <w:rsid w:val="00B60D42"/>
    <w:rsid w:val="00B6301F"/>
    <w:rsid w:val="00B71814"/>
    <w:rsid w:val="00B737B6"/>
    <w:rsid w:val="00B7438A"/>
    <w:rsid w:val="00B744A7"/>
    <w:rsid w:val="00B75317"/>
    <w:rsid w:val="00B7548E"/>
    <w:rsid w:val="00B75C9C"/>
    <w:rsid w:val="00B81654"/>
    <w:rsid w:val="00B836AE"/>
    <w:rsid w:val="00B83C15"/>
    <w:rsid w:val="00B85CB9"/>
    <w:rsid w:val="00B86DDA"/>
    <w:rsid w:val="00B8788D"/>
    <w:rsid w:val="00B9668F"/>
    <w:rsid w:val="00B96AB7"/>
    <w:rsid w:val="00BA5766"/>
    <w:rsid w:val="00BA6E0A"/>
    <w:rsid w:val="00BB0781"/>
    <w:rsid w:val="00BB3220"/>
    <w:rsid w:val="00BB4E54"/>
    <w:rsid w:val="00BB5DF8"/>
    <w:rsid w:val="00BB6756"/>
    <w:rsid w:val="00BB78F7"/>
    <w:rsid w:val="00BB7CC5"/>
    <w:rsid w:val="00BC1561"/>
    <w:rsid w:val="00BC48BA"/>
    <w:rsid w:val="00BC50E2"/>
    <w:rsid w:val="00BD1C2A"/>
    <w:rsid w:val="00BD2627"/>
    <w:rsid w:val="00BD2AF1"/>
    <w:rsid w:val="00BD5AAB"/>
    <w:rsid w:val="00BD7C02"/>
    <w:rsid w:val="00BE0724"/>
    <w:rsid w:val="00BE0D88"/>
    <w:rsid w:val="00BE325F"/>
    <w:rsid w:val="00BE52F1"/>
    <w:rsid w:val="00BE69EE"/>
    <w:rsid w:val="00BE6AD6"/>
    <w:rsid w:val="00BE6D68"/>
    <w:rsid w:val="00BF0BE0"/>
    <w:rsid w:val="00BF28D5"/>
    <w:rsid w:val="00BF41B4"/>
    <w:rsid w:val="00BF4EA2"/>
    <w:rsid w:val="00BF6D29"/>
    <w:rsid w:val="00BF7343"/>
    <w:rsid w:val="00C00BDD"/>
    <w:rsid w:val="00C00E78"/>
    <w:rsid w:val="00C02AF6"/>
    <w:rsid w:val="00C03B68"/>
    <w:rsid w:val="00C05840"/>
    <w:rsid w:val="00C10436"/>
    <w:rsid w:val="00C1089B"/>
    <w:rsid w:val="00C16EA5"/>
    <w:rsid w:val="00C21F4E"/>
    <w:rsid w:val="00C23349"/>
    <w:rsid w:val="00C23D08"/>
    <w:rsid w:val="00C27520"/>
    <w:rsid w:val="00C301C9"/>
    <w:rsid w:val="00C308CD"/>
    <w:rsid w:val="00C3102F"/>
    <w:rsid w:val="00C34571"/>
    <w:rsid w:val="00C402B8"/>
    <w:rsid w:val="00C451D0"/>
    <w:rsid w:val="00C46C98"/>
    <w:rsid w:val="00C555B7"/>
    <w:rsid w:val="00C56F7F"/>
    <w:rsid w:val="00C57C91"/>
    <w:rsid w:val="00C57FFB"/>
    <w:rsid w:val="00C617A2"/>
    <w:rsid w:val="00C62124"/>
    <w:rsid w:val="00C64C1D"/>
    <w:rsid w:val="00C64F12"/>
    <w:rsid w:val="00C7177A"/>
    <w:rsid w:val="00C7205E"/>
    <w:rsid w:val="00C7459B"/>
    <w:rsid w:val="00C7769C"/>
    <w:rsid w:val="00C77E81"/>
    <w:rsid w:val="00C8033E"/>
    <w:rsid w:val="00C808D0"/>
    <w:rsid w:val="00C80BA0"/>
    <w:rsid w:val="00C855AE"/>
    <w:rsid w:val="00C86FD9"/>
    <w:rsid w:val="00C91329"/>
    <w:rsid w:val="00C9358E"/>
    <w:rsid w:val="00C94611"/>
    <w:rsid w:val="00C94AF5"/>
    <w:rsid w:val="00C94E87"/>
    <w:rsid w:val="00C95A6F"/>
    <w:rsid w:val="00C96199"/>
    <w:rsid w:val="00C962F2"/>
    <w:rsid w:val="00C97CCD"/>
    <w:rsid w:val="00C97DBD"/>
    <w:rsid w:val="00CA172E"/>
    <w:rsid w:val="00CA4143"/>
    <w:rsid w:val="00CA43F4"/>
    <w:rsid w:val="00CA7A63"/>
    <w:rsid w:val="00CB0BD1"/>
    <w:rsid w:val="00CB1F6D"/>
    <w:rsid w:val="00CB5CD3"/>
    <w:rsid w:val="00CB6276"/>
    <w:rsid w:val="00CC2143"/>
    <w:rsid w:val="00CC3F52"/>
    <w:rsid w:val="00CC40F7"/>
    <w:rsid w:val="00CC7833"/>
    <w:rsid w:val="00CD1943"/>
    <w:rsid w:val="00CE3EF1"/>
    <w:rsid w:val="00CE65B0"/>
    <w:rsid w:val="00CF0CC1"/>
    <w:rsid w:val="00CF2374"/>
    <w:rsid w:val="00CF7047"/>
    <w:rsid w:val="00CF747A"/>
    <w:rsid w:val="00CF7F22"/>
    <w:rsid w:val="00D00DDA"/>
    <w:rsid w:val="00D020EE"/>
    <w:rsid w:val="00D0222F"/>
    <w:rsid w:val="00D05E83"/>
    <w:rsid w:val="00D105B9"/>
    <w:rsid w:val="00D10B4B"/>
    <w:rsid w:val="00D1187F"/>
    <w:rsid w:val="00D11BF8"/>
    <w:rsid w:val="00D14AAB"/>
    <w:rsid w:val="00D206F5"/>
    <w:rsid w:val="00D23000"/>
    <w:rsid w:val="00D25950"/>
    <w:rsid w:val="00D3063A"/>
    <w:rsid w:val="00D3064B"/>
    <w:rsid w:val="00D3302F"/>
    <w:rsid w:val="00D338C0"/>
    <w:rsid w:val="00D347B6"/>
    <w:rsid w:val="00D349AD"/>
    <w:rsid w:val="00D41620"/>
    <w:rsid w:val="00D42E7F"/>
    <w:rsid w:val="00D4404C"/>
    <w:rsid w:val="00D47551"/>
    <w:rsid w:val="00D50FF2"/>
    <w:rsid w:val="00D519BA"/>
    <w:rsid w:val="00D51F68"/>
    <w:rsid w:val="00D5633F"/>
    <w:rsid w:val="00D56697"/>
    <w:rsid w:val="00D61565"/>
    <w:rsid w:val="00D618E8"/>
    <w:rsid w:val="00D64474"/>
    <w:rsid w:val="00D65DC2"/>
    <w:rsid w:val="00D65E60"/>
    <w:rsid w:val="00D65ED5"/>
    <w:rsid w:val="00D7047C"/>
    <w:rsid w:val="00D72A51"/>
    <w:rsid w:val="00D73386"/>
    <w:rsid w:val="00D77E8B"/>
    <w:rsid w:val="00D80F86"/>
    <w:rsid w:val="00D82BCD"/>
    <w:rsid w:val="00D83274"/>
    <w:rsid w:val="00D84387"/>
    <w:rsid w:val="00D905B9"/>
    <w:rsid w:val="00D94BF2"/>
    <w:rsid w:val="00DA500A"/>
    <w:rsid w:val="00DA5711"/>
    <w:rsid w:val="00DA57F9"/>
    <w:rsid w:val="00DB2F37"/>
    <w:rsid w:val="00DB5737"/>
    <w:rsid w:val="00DB5E8D"/>
    <w:rsid w:val="00DC22BB"/>
    <w:rsid w:val="00DC24C8"/>
    <w:rsid w:val="00DC3788"/>
    <w:rsid w:val="00DC4441"/>
    <w:rsid w:val="00DC530C"/>
    <w:rsid w:val="00DC58EB"/>
    <w:rsid w:val="00DD33F0"/>
    <w:rsid w:val="00DD5B0B"/>
    <w:rsid w:val="00DD5C92"/>
    <w:rsid w:val="00DD5F6B"/>
    <w:rsid w:val="00DD713A"/>
    <w:rsid w:val="00DE1EB5"/>
    <w:rsid w:val="00DE73EE"/>
    <w:rsid w:val="00DF274E"/>
    <w:rsid w:val="00DF5E4D"/>
    <w:rsid w:val="00E00C83"/>
    <w:rsid w:val="00E01A1F"/>
    <w:rsid w:val="00E02F40"/>
    <w:rsid w:val="00E03307"/>
    <w:rsid w:val="00E03315"/>
    <w:rsid w:val="00E03A64"/>
    <w:rsid w:val="00E03FEA"/>
    <w:rsid w:val="00E077B3"/>
    <w:rsid w:val="00E115CA"/>
    <w:rsid w:val="00E1415B"/>
    <w:rsid w:val="00E14902"/>
    <w:rsid w:val="00E153B7"/>
    <w:rsid w:val="00E15E23"/>
    <w:rsid w:val="00E16226"/>
    <w:rsid w:val="00E1720A"/>
    <w:rsid w:val="00E17B6C"/>
    <w:rsid w:val="00E20101"/>
    <w:rsid w:val="00E21128"/>
    <w:rsid w:val="00E227C5"/>
    <w:rsid w:val="00E24B24"/>
    <w:rsid w:val="00E26B2C"/>
    <w:rsid w:val="00E31767"/>
    <w:rsid w:val="00E3191C"/>
    <w:rsid w:val="00E31DD4"/>
    <w:rsid w:val="00E344E1"/>
    <w:rsid w:val="00E348E1"/>
    <w:rsid w:val="00E34BD6"/>
    <w:rsid w:val="00E354C4"/>
    <w:rsid w:val="00E36ABC"/>
    <w:rsid w:val="00E37ED7"/>
    <w:rsid w:val="00E415B6"/>
    <w:rsid w:val="00E41A1D"/>
    <w:rsid w:val="00E44B3D"/>
    <w:rsid w:val="00E46F41"/>
    <w:rsid w:val="00E53824"/>
    <w:rsid w:val="00E60191"/>
    <w:rsid w:val="00E62E59"/>
    <w:rsid w:val="00E6434E"/>
    <w:rsid w:val="00E67B80"/>
    <w:rsid w:val="00E717E2"/>
    <w:rsid w:val="00E71E83"/>
    <w:rsid w:val="00E75F17"/>
    <w:rsid w:val="00E77894"/>
    <w:rsid w:val="00E80C87"/>
    <w:rsid w:val="00E84049"/>
    <w:rsid w:val="00E8561D"/>
    <w:rsid w:val="00E85EEA"/>
    <w:rsid w:val="00E8619A"/>
    <w:rsid w:val="00E9596D"/>
    <w:rsid w:val="00E96576"/>
    <w:rsid w:val="00E977F7"/>
    <w:rsid w:val="00EA1CCC"/>
    <w:rsid w:val="00EA32AC"/>
    <w:rsid w:val="00EA47E8"/>
    <w:rsid w:val="00EA4D61"/>
    <w:rsid w:val="00EA59D8"/>
    <w:rsid w:val="00EA7C5E"/>
    <w:rsid w:val="00EB3104"/>
    <w:rsid w:val="00EB4C98"/>
    <w:rsid w:val="00EB6C98"/>
    <w:rsid w:val="00EC17D2"/>
    <w:rsid w:val="00EC3ED8"/>
    <w:rsid w:val="00EC57D7"/>
    <w:rsid w:val="00EC6095"/>
    <w:rsid w:val="00ED3906"/>
    <w:rsid w:val="00ED3D41"/>
    <w:rsid w:val="00ED4BBB"/>
    <w:rsid w:val="00ED4EC2"/>
    <w:rsid w:val="00ED6928"/>
    <w:rsid w:val="00ED714E"/>
    <w:rsid w:val="00EE16A0"/>
    <w:rsid w:val="00EE1CD7"/>
    <w:rsid w:val="00EE2CF4"/>
    <w:rsid w:val="00EE3407"/>
    <w:rsid w:val="00EE38D8"/>
    <w:rsid w:val="00EE40E0"/>
    <w:rsid w:val="00EE7A8B"/>
    <w:rsid w:val="00EE7BF1"/>
    <w:rsid w:val="00EF1EC3"/>
    <w:rsid w:val="00EF22EB"/>
    <w:rsid w:val="00EF3299"/>
    <w:rsid w:val="00F05F3A"/>
    <w:rsid w:val="00F11891"/>
    <w:rsid w:val="00F125EA"/>
    <w:rsid w:val="00F1472C"/>
    <w:rsid w:val="00F15A52"/>
    <w:rsid w:val="00F16CD6"/>
    <w:rsid w:val="00F205F5"/>
    <w:rsid w:val="00F20F45"/>
    <w:rsid w:val="00F22675"/>
    <w:rsid w:val="00F22827"/>
    <w:rsid w:val="00F2494A"/>
    <w:rsid w:val="00F30B79"/>
    <w:rsid w:val="00F34F4A"/>
    <w:rsid w:val="00F404BC"/>
    <w:rsid w:val="00F45312"/>
    <w:rsid w:val="00F45F66"/>
    <w:rsid w:val="00F47F28"/>
    <w:rsid w:val="00F5038C"/>
    <w:rsid w:val="00F52E8C"/>
    <w:rsid w:val="00F53344"/>
    <w:rsid w:val="00F537FF"/>
    <w:rsid w:val="00F54CCB"/>
    <w:rsid w:val="00F54E01"/>
    <w:rsid w:val="00F5647B"/>
    <w:rsid w:val="00F57B65"/>
    <w:rsid w:val="00F63148"/>
    <w:rsid w:val="00F65257"/>
    <w:rsid w:val="00F65269"/>
    <w:rsid w:val="00F657EA"/>
    <w:rsid w:val="00F67F8B"/>
    <w:rsid w:val="00F7173D"/>
    <w:rsid w:val="00F742B4"/>
    <w:rsid w:val="00F744AA"/>
    <w:rsid w:val="00F7626E"/>
    <w:rsid w:val="00F81DAF"/>
    <w:rsid w:val="00F82B1E"/>
    <w:rsid w:val="00F920B8"/>
    <w:rsid w:val="00F9627A"/>
    <w:rsid w:val="00FA4AF4"/>
    <w:rsid w:val="00FB043B"/>
    <w:rsid w:val="00FB0C7F"/>
    <w:rsid w:val="00FB0E1A"/>
    <w:rsid w:val="00FB1591"/>
    <w:rsid w:val="00FB2D7A"/>
    <w:rsid w:val="00FB310F"/>
    <w:rsid w:val="00FB3E59"/>
    <w:rsid w:val="00FB45D8"/>
    <w:rsid w:val="00FB460E"/>
    <w:rsid w:val="00FB6AED"/>
    <w:rsid w:val="00FC0729"/>
    <w:rsid w:val="00FC086F"/>
    <w:rsid w:val="00FC0B05"/>
    <w:rsid w:val="00FC254B"/>
    <w:rsid w:val="00FC5357"/>
    <w:rsid w:val="00FC7839"/>
    <w:rsid w:val="00FD428A"/>
    <w:rsid w:val="00FD47CD"/>
    <w:rsid w:val="00FE2045"/>
    <w:rsid w:val="00FE226A"/>
    <w:rsid w:val="00FE6E2E"/>
    <w:rsid w:val="00FE7853"/>
    <w:rsid w:val="00FE7DB5"/>
    <w:rsid w:val="00FF5A0B"/>
    <w:rsid w:val="00FF5F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C432E"/>
  <w15:chartTrackingRefBased/>
  <w15:docId w15:val="{1041BCB0-AF63-4996-949A-27215795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7FF"/>
    <w:pPr>
      <w:keepNext/>
      <w:keepLines/>
      <w:spacing w:before="240" w:after="0" w:line="256" w:lineRule="auto"/>
      <w:outlineLvl w:val="0"/>
    </w:pPr>
    <w:rPr>
      <w:rFonts w:ascii="Calibri Light" w:eastAsia="Times New Roman" w:hAnsi="Calibri Light" w:cs="Times New Roman"/>
      <w:color w:val="2E74B5"/>
      <w:sz w:val="32"/>
      <w:szCs w:val="32"/>
    </w:rPr>
  </w:style>
  <w:style w:type="paragraph" w:styleId="Heading2">
    <w:name w:val="heading 2"/>
    <w:basedOn w:val="Normal"/>
    <w:next w:val="Normal"/>
    <w:link w:val="Heading2Char"/>
    <w:uiPriority w:val="9"/>
    <w:unhideWhenUsed/>
    <w:qFormat/>
    <w:rsid w:val="007830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65E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374"/>
    <w:pPr>
      <w:ind w:left="720"/>
      <w:contextualSpacing/>
    </w:pPr>
  </w:style>
  <w:style w:type="character" w:customStyle="1" w:styleId="Heading1Char">
    <w:name w:val="Heading 1 Char"/>
    <w:basedOn w:val="DefaultParagraphFont"/>
    <w:link w:val="Heading1"/>
    <w:uiPriority w:val="9"/>
    <w:rsid w:val="00F537FF"/>
    <w:rPr>
      <w:rFonts w:ascii="Calibri Light" w:eastAsia="Times New Roman" w:hAnsi="Calibri Light" w:cs="Times New Roman"/>
      <w:color w:val="2E74B5"/>
      <w:sz w:val="32"/>
      <w:szCs w:val="32"/>
    </w:rPr>
  </w:style>
  <w:style w:type="character" w:styleId="Strong">
    <w:name w:val="Strong"/>
    <w:uiPriority w:val="22"/>
    <w:qFormat/>
    <w:rsid w:val="00F537FF"/>
    <w:rPr>
      <w:b/>
      <w:bCs/>
    </w:rPr>
  </w:style>
  <w:style w:type="character" w:styleId="Hyperlink">
    <w:name w:val="Hyperlink"/>
    <w:uiPriority w:val="99"/>
    <w:unhideWhenUsed/>
    <w:rsid w:val="00F537FF"/>
    <w:rPr>
      <w:color w:val="0000FF"/>
      <w:u w:val="single"/>
    </w:rPr>
  </w:style>
  <w:style w:type="paragraph" w:styleId="NoSpacing">
    <w:name w:val="No Spacing"/>
    <w:uiPriority w:val="1"/>
    <w:qFormat/>
    <w:rsid w:val="00F537FF"/>
    <w:pPr>
      <w:spacing w:after="0" w:line="240" w:lineRule="auto"/>
    </w:pPr>
    <w:rPr>
      <w:rFonts w:ascii="Calibri" w:eastAsia="Calibri" w:hAnsi="Calibri" w:cs="Times New Roman"/>
    </w:rPr>
  </w:style>
  <w:style w:type="table" w:styleId="TableGrid">
    <w:name w:val="Table Grid"/>
    <w:basedOn w:val="TableNormal"/>
    <w:uiPriority w:val="39"/>
    <w:rsid w:val="00947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475C7"/>
  </w:style>
  <w:style w:type="character" w:customStyle="1" w:styleId="Heading2Char">
    <w:name w:val="Heading 2 Char"/>
    <w:basedOn w:val="DefaultParagraphFont"/>
    <w:link w:val="Heading2"/>
    <w:uiPriority w:val="9"/>
    <w:rsid w:val="00783085"/>
    <w:rPr>
      <w:rFonts w:asciiTheme="majorHAnsi" w:eastAsiaTheme="majorEastAsia" w:hAnsiTheme="majorHAnsi" w:cstheme="majorBidi"/>
      <w:color w:val="2E74B5" w:themeColor="accent1" w:themeShade="BF"/>
      <w:sz w:val="26"/>
      <w:szCs w:val="26"/>
    </w:rPr>
  </w:style>
  <w:style w:type="paragraph" w:customStyle="1" w:styleId="Default">
    <w:name w:val="Default"/>
    <w:rsid w:val="00B86DDA"/>
    <w:pPr>
      <w:autoSpaceDE w:val="0"/>
      <w:autoSpaceDN w:val="0"/>
      <w:adjustRightInd w:val="0"/>
      <w:spacing w:after="0" w:line="240" w:lineRule="auto"/>
    </w:pPr>
    <w:rPr>
      <w:rFonts w:ascii="Segoe UI" w:hAnsi="Segoe UI" w:cs="Segoe UI"/>
      <w:color w:val="000000"/>
      <w:sz w:val="24"/>
      <w:szCs w:val="24"/>
    </w:rPr>
  </w:style>
  <w:style w:type="paragraph" w:styleId="Header">
    <w:name w:val="header"/>
    <w:basedOn w:val="Normal"/>
    <w:link w:val="HeaderChar"/>
    <w:uiPriority w:val="99"/>
    <w:unhideWhenUsed/>
    <w:rsid w:val="007632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763264"/>
  </w:style>
  <w:style w:type="paragraph" w:styleId="Footer">
    <w:name w:val="footer"/>
    <w:basedOn w:val="Normal"/>
    <w:link w:val="FooterChar"/>
    <w:uiPriority w:val="99"/>
    <w:unhideWhenUsed/>
    <w:rsid w:val="007632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763264"/>
  </w:style>
  <w:style w:type="character" w:customStyle="1" w:styleId="Heading3Char">
    <w:name w:val="Heading 3 Char"/>
    <w:basedOn w:val="DefaultParagraphFont"/>
    <w:link w:val="Heading3"/>
    <w:uiPriority w:val="9"/>
    <w:rsid w:val="00D65E60"/>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C617A2"/>
    <w:pPr>
      <w:spacing w:line="259" w:lineRule="auto"/>
      <w:outlineLvl w:val="9"/>
    </w:pPr>
    <w:rPr>
      <w:rFonts w:asciiTheme="majorHAnsi" w:eastAsiaTheme="majorEastAsia" w:hAnsiTheme="majorHAnsi" w:cstheme="majorBidi"/>
      <w:color w:val="2E74B5" w:themeColor="accent1" w:themeShade="BF"/>
    </w:rPr>
  </w:style>
  <w:style w:type="paragraph" w:styleId="TOC1">
    <w:name w:val="toc 1"/>
    <w:basedOn w:val="Normal"/>
    <w:next w:val="Normal"/>
    <w:autoRedefine/>
    <w:uiPriority w:val="39"/>
    <w:unhideWhenUsed/>
    <w:rsid w:val="00C617A2"/>
    <w:pPr>
      <w:spacing w:after="100"/>
    </w:pPr>
  </w:style>
  <w:style w:type="paragraph" w:styleId="TOC2">
    <w:name w:val="toc 2"/>
    <w:basedOn w:val="Normal"/>
    <w:next w:val="Normal"/>
    <w:autoRedefine/>
    <w:uiPriority w:val="39"/>
    <w:unhideWhenUsed/>
    <w:rsid w:val="00C617A2"/>
    <w:pPr>
      <w:spacing w:after="100"/>
      <w:ind w:left="220"/>
    </w:pPr>
  </w:style>
  <w:style w:type="paragraph" w:styleId="TOC3">
    <w:name w:val="toc 3"/>
    <w:basedOn w:val="Normal"/>
    <w:next w:val="Normal"/>
    <w:autoRedefine/>
    <w:uiPriority w:val="39"/>
    <w:unhideWhenUsed/>
    <w:rsid w:val="00C617A2"/>
    <w:pPr>
      <w:spacing w:after="100"/>
      <w:ind w:left="440"/>
    </w:pPr>
  </w:style>
  <w:style w:type="table" w:styleId="GridTable4-Accent1">
    <w:name w:val="Grid Table 4 Accent 1"/>
    <w:basedOn w:val="TableNormal"/>
    <w:uiPriority w:val="49"/>
    <w:rsid w:val="00CC214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rsid w:val="00CC21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uiPriority w:val="99"/>
    <w:semiHidden/>
    <w:unhideWhenUsed/>
    <w:rsid w:val="00B6301F"/>
    <w:rPr>
      <w:sz w:val="16"/>
      <w:szCs w:val="16"/>
    </w:rPr>
  </w:style>
  <w:style w:type="paragraph" w:styleId="CommentText">
    <w:name w:val="annotation text"/>
    <w:basedOn w:val="Normal"/>
    <w:link w:val="CommentTextChar"/>
    <w:uiPriority w:val="99"/>
    <w:unhideWhenUsed/>
    <w:rsid w:val="00B6301F"/>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B6301F"/>
    <w:rPr>
      <w:rFonts w:ascii="Calibri" w:eastAsia="Calibri" w:hAnsi="Calibri" w:cs="Times New Roman"/>
      <w:sz w:val="20"/>
      <w:szCs w:val="20"/>
    </w:rPr>
  </w:style>
  <w:style w:type="character" w:styleId="UnresolvedMention">
    <w:name w:val="Unresolved Mention"/>
    <w:basedOn w:val="DefaultParagraphFont"/>
    <w:uiPriority w:val="99"/>
    <w:semiHidden/>
    <w:unhideWhenUsed/>
    <w:rsid w:val="00695179"/>
    <w:rPr>
      <w:color w:val="605E5C"/>
      <w:shd w:val="clear" w:color="auto" w:fill="E1DFDD"/>
    </w:rPr>
  </w:style>
  <w:style w:type="character" w:styleId="FollowedHyperlink">
    <w:name w:val="FollowedHyperlink"/>
    <w:basedOn w:val="DefaultParagraphFont"/>
    <w:uiPriority w:val="99"/>
    <w:semiHidden/>
    <w:unhideWhenUsed/>
    <w:rsid w:val="00695179"/>
    <w:rPr>
      <w:color w:val="954F72" w:themeColor="followedHyperlink"/>
      <w:u w:val="single"/>
    </w:rPr>
  </w:style>
  <w:style w:type="paragraph" w:styleId="NormalWeb">
    <w:name w:val="Normal (Web)"/>
    <w:basedOn w:val="Normal"/>
    <w:uiPriority w:val="99"/>
    <w:semiHidden/>
    <w:unhideWhenUsed/>
    <w:rsid w:val="007742EE"/>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75F09"/>
    <w:pPr>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75F09"/>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35964">
      <w:bodyDiv w:val="1"/>
      <w:marLeft w:val="0"/>
      <w:marRight w:val="0"/>
      <w:marTop w:val="0"/>
      <w:marBottom w:val="0"/>
      <w:divBdr>
        <w:top w:val="none" w:sz="0" w:space="0" w:color="auto"/>
        <w:left w:val="none" w:sz="0" w:space="0" w:color="auto"/>
        <w:bottom w:val="none" w:sz="0" w:space="0" w:color="auto"/>
        <w:right w:val="none" w:sz="0" w:space="0" w:color="auto"/>
      </w:divBdr>
    </w:div>
    <w:div w:id="66807295">
      <w:bodyDiv w:val="1"/>
      <w:marLeft w:val="0"/>
      <w:marRight w:val="0"/>
      <w:marTop w:val="0"/>
      <w:marBottom w:val="0"/>
      <w:divBdr>
        <w:top w:val="none" w:sz="0" w:space="0" w:color="auto"/>
        <w:left w:val="none" w:sz="0" w:space="0" w:color="auto"/>
        <w:bottom w:val="none" w:sz="0" w:space="0" w:color="auto"/>
        <w:right w:val="none" w:sz="0" w:space="0" w:color="auto"/>
      </w:divBdr>
    </w:div>
    <w:div w:id="92870724">
      <w:bodyDiv w:val="1"/>
      <w:marLeft w:val="0"/>
      <w:marRight w:val="0"/>
      <w:marTop w:val="0"/>
      <w:marBottom w:val="0"/>
      <w:divBdr>
        <w:top w:val="none" w:sz="0" w:space="0" w:color="auto"/>
        <w:left w:val="none" w:sz="0" w:space="0" w:color="auto"/>
        <w:bottom w:val="none" w:sz="0" w:space="0" w:color="auto"/>
        <w:right w:val="none" w:sz="0" w:space="0" w:color="auto"/>
      </w:divBdr>
    </w:div>
    <w:div w:id="99111906">
      <w:bodyDiv w:val="1"/>
      <w:marLeft w:val="0"/>
      <w:marRight w:val="0"/>
      <w:marTop w:val="0"/>
      <w:marBottom w:val="0"/>
      <w:divBdr>
        <w:top w:val="none" w:sz="0" w:space="0" w:color="auto"/>
        <w:left w:val="none" w:sz="0" w:space="0" w:color="auto"/>
        <w:bottom w:val="none" w:sz="0" w:space="0" w:color="auto"/>
        <w:right w:val="none" w:sz="0" w:space="0" w:color="auto"/>
      </w:divBdr>
    </w:div>
    <w:div w:id="121120230">
      <w:bodyDiv w:val="1"/>
      <w:marLeft w:val="0"/>
      <w:marRight w:val="0"/>
      <w:marTop w:val="0"/>
      <w:marBottom w:val="0"/>
      <w:divBdr>
        <w:top w:val="none" w:sz="0" w:space="0" w:color="auto"/>
        <w:left w:val="none" w:sz="0" w:space="0" w:color="auto"/>
        <w:bottom w:val="none" w:sz="0" w:space="0" w:color="auto"/>
        <w:right w:val="none" w:sz="0" w:space="0" w:color="auto"/>
      </w:divBdr>
    </w:div>
    <w:div w:id="164900910">
      <w:bodyDiv w:val="1"/>
      <w:marLeft w:val="0"/>
      <w:marRight w:val="0"/>
      <w:marTop w:val="0"/>
      <w:marBottom w:val="0"/>
      <w:divBdr>
        <w:top w:val="none" w:sz="0" w:space="0" w:color="auto"/>
        <w:left w:val="none" w:sz="0" w:space="0" w:color="auto"/>
        <w:bottom w:val="none" w:sz="0" w:space="0" w:color="auto"/>
        <w:right w:val="none" w:sz="0" w:space="0" w:color="auto"/>
      </w:divBdr>
    </w:div>
    <w:div w:id="209270721">
      <w:bodyDiv w:val="1"/>
      <w:marLeft w:val="0"/>
      <w:marRight w:val="0"/>
      <w:marTop w:val="0"/>
      <w:marBottom w:val="0"/>
      <w:divBdr>
        <w:top w:val="none" w:sz="0" w:space="0" w:color="auto"/>
        <w:left w:val="none" w:sz="0" w:space="0" w:color="auto"/>
        <w:bottom w:val="none" w:sz="0" w:space="0" w:color="auto"/>
        <w:right w:val="none" w:sz="0" w:space="0" w:color="auto"/>
      </w:divBdr>
    </w:div>
    <w:div w:id="278688983">
      <w:bodyDiv w:val="1"/>
      <w:marLeft w:val="0"/>
      <w:marRight w:val="0"/>
      <w:marTop w:val="0"/>
      <w:marBottom w:val="0"/>
      <w:divBdr>
        <w:top w:val="none" w:sz="0" w:space="0" w:color="auto"/>
        <w:left w:val="none" w:sz="0" w:space="0" w:color="auto"/>
        <w:bottom w:val="none" w:sz="0" w:space="0" w:color="auto"/>
        <w:right w:val="none" w:sz="0" w:space="0" w:color="auto"/>
      </w:divBdr>
    </w:div>
    <w:div w:id="404381668">
      <w:bodyDiv w:val="1"/>
      <w:marLeft w:val="0"/>
      <w:marRight w:val="0"/>
      <w:marTop w:val="0"/>
      <w:marBottom w:val="0"/>
      <w:divBdr>
        <w:top w:val="none" w:sz="0" w:space="0" w:color="auto"/>
        <w:left w:val="none" w:sz="0" w:space="0" w:color="auto"/>
        <w:bottom w:val="none" w:sz="0" w:space="0" w:color="auto"/>
        <w:right w:val="none" w:sz="0" w:space="0" w:color="auto"/>
      </w:divBdr>
    </w:div>
    <w:div w:id="469442883">
      <w:bodyDiv w:val="1"/>
      <w:marLeft w:val="0"/>
      <w:marRight w:val="0"/>
      <w:marTop w:val="0"/>
      <w:marBottom w:val="0"/>
      <w:divBdr>
        <w:top w:val="none" w:sz="0" w:space="0" w:color="auto"/>
        <w:left w:val="none" w:sz="0" w:space="0" w:color="auto"/>
        <w:bottom w:val="none" w:sz="0" w:space="0" w:color="auto"/>
        <w:right w:val="none" w:sz="0" w:space="0" w:color="auto"/>
      </w:divBdr>
    </w:div>
    <w:div w:id="476343575">
      <w:bodyDiv w:val="1"/>
      <w:marLeft w:val="0"/>
      <w:marRight w:val="0"/>
      <w:marTop w:val="0"/>
      <w:marBottom w:val="0"/>
      <w:divBdr>
        <w:top w:val="none" w:sz="0" w:space="0" w:color="auto"/>
        <w:left w:val="none" w:sz="0" w:space="0" w:color="auto"/>
        <w:bottom w:val="none" w:sz="0" w:space="0" w:color="auto"/>
        <w:right w:val="none" w:sz="0" w:space="0" w:color="auto"/>
      </w:divBdr>
    </w:div>
    <w:div w:id="573665262">
      <w:bodyDiv w:val="1"/>
      <w:marLeft w:val="0"/>
      <w:marRight w:val="0"/>
      <w:marTop w:val="0"/>
      <w:marBottom w:val="0"/>
      <w:divBdr>
        <w:top w:val="none" w:sz="0" w:space="0" w:color="auto"/>
        <w:left w:val="none" w:sz="0" w:space="0" w:color="auto"/>
        <w:bottom w:val="none" w:sz="0" w:space="0" w:color="auto"/>
        <w:right w:val="none" w:sz="0" w:space="0" w:color="auto"/>
      </w:divBdr>
    </w:div>
    <w:div w:id="637802449">
      <w:bodyDiv w:val="1"/>
      <w:marLeft w:val="0"/>
      <w:marRight w:val="0"/>
      <w:marTop w:val="0"/>
      <w:marBottom w:val="0"/>
      <w:divBdr>
        <w:top w:val="none" w:sz="0" w:space="0" w:color="auto"/>
        <w:left w:val="none" w:sz="0" w:space="0" w:color="auto"/>
        <w:bottom w:val="none" w:sz="0" w:space="0" w:color="auto"/>
        <w:right w:val="none" w:sz="0" w:space="0" w:color="auto"/>
      </w:divBdr>
    </w:div>
    <w:div w:id="644698717">
      <w:bodyDiv w:val="1"/>
      <w:marLeft w:val="0"/>
      <w:marRight w:val="0"/>
      <w:marTop w:val="0"/>
      <w:marBottom w:val="0"/>
      <w:divBdr>
        <w:top w:val="none" w:sz="0" w:space="0" w:color="auto"/>
        <w:left w:val="none" w:sz="0" w:space="0" w:color="auto"/>
        <w:bottom w:val="none" w:sz="0" w:space="0" w:color="auto"/>
        <w:right w:val="none" w:sz="0" w:space="0" w:color="auto"/>
      </w:divBdr>
    </w:div>
    <w:div w:id="666321067">
      <w:bodyDiv w:val="1"/>
      <w:marLeft w:val="0"/>
      <w:marRight w:val="0"/>
      <w:marTop w:val="0"/>
      <w:marBottom w:val="0"/>
      <w:divBdr>
        <w:top w:val="none" w:sz="0" w:space="0" w:color="auto"/>
        <w:left w:val="none" w:sz="0" w:space="0" w:color="auto"/>
        <w:bottom w:val="none" w:sz="0" w:space="0" w:color="auto"/>
        <w:right w:val="none" w:sz="0" w:space="0" w:color="auto"/>
      </w:divBdr>
    </w:div>
    <w:div w:id="722676434">
      <w:bodyDiv w:val="1"/>
      <w:marLeft w:val="0"/>
      <w:marRight w:val="0"/>
      <w:marTop w:val="0"/>
      <w:marBottom w:val="0"/>
      <w:divBdr>
        <w:top w:val="none" w:sz="0" w:space="0" w:color="auto"/>
        <w:left w:val="none" w:sz="0" w:space="0" w:color="auto"/>
        <w:bottom w:val="none" w:sz="0" w:space="0" w:color="auto"/>
        <w:right w:val="none" w:sz="0" w:space="0" w:color="auto"/>
      </w:divBdr>
    </w:div>
    <w:div w:id="729614864">
      <w:bodyDiv w:val="1"/>
      <w:marLeft w:val="0"/>
      <w:marRight w:val="0"/>
      <w:marTop w:val="0"/>
      <w:marBottom w:val="0"/>
      <w:divBdr>
        <w:top w:val="none" w:sz="0" w:space="0" w:color="auto"/>
        <w:left w:val="none" w:sz="0" w:space="0" w:color="auto"/>
        <w:bottom w:val="none" w:sz="0" w:space="0" w:color="auto"/>
        <w:right w:val="none" w:sz="0" w:space="0" w:color="auto"/>
      </w:divBdr>
    </w:div>
    <w:div w:id="752822363">
      <w:bodyDiv w:val="1"/>
      <w:marLeft w:val="0"/>
      <w:marRight w:val="0"/>
      <w:marTop w:val="0"/>
      <w:marBottom w:val="0"/>
      <w:divBdr>
        <w:top w:val="none" w:sz="0" w:space="0" w:color="auto"/>
        <w:left w:val="none" w:sz="0" w:space="0" w:color="auto"/>
        <w:bottom w:val="none" w:sz="0" w:space="0" w:color="auto"/>
        <w:right w:val="none" w:sz="0" w:space="0" w:color="auto"/>
      </w:divBdr>
    </w:div>
    <w:div w:id="758912313">
      <w:bodyDiv w:val="1"/>
      <w:marLeft w:val="0"/>
      <w:marRight w:val="0"/>
      <w:marTop w:val="0"/>
      <w:marBottom w:val="0"/>
      <w:divBdr>
        <w:top w:val="none" w:sz="0" w:space="0" w:color="auto"/>
        <w:left w:val="none" w:sz="0" w:space="0" w:color="auto"/>
        <w:bottom w:val="none" w:sz="0" w:space="0" w:color="auto"/>
        <w:right w:val="none" w:sz="0" w:space="0" w:color="auto"/>
      </w:divBdr>
    </w:div>
    <w:div w:id="785124897">
      <w:bodyDiv w:val="1"/>
      <w:marLeft w:val="0"/>
      <w:marRight w:val="0"/>
      <w:marTop w:val="0"/>
      <w:marBottom w:val="0"/>
      <w:divBdr>
        <w:top w:val="none" w:sz="0" w:space="0" w:color="auto"/>
        <w:left w:val="none" w:sz="0" w:space="0" w:color="auto"/>
        <w:bottom w:val="none" w:sz="0" w:space="0" w:color="auto"/>
        <w:right w:val="none" w:sz="0" w:space="0" w:color="auto"/>
      </w:divBdr>
    </w:div>
    <w:div w:id="823862990">
      <w:bodyDiv w:val="1"/>
      <w:marLeft w:val="0"/>
      <w:marRight w:val="0"/>
      <w:marTop w:val="0"/>
      <w:marBottom w:val="0"/>
      <w:divBdr>
        <w:top w:val="none" w:sz="0" w:space="0" w:color="auto"/>
        <w:left w:val="none" w:sz="0" w:space="0" w:color="auto"/>
        <w:bottom w:val="none" w:sz="0" w:space="0" w:color="auto"/>
        <w:right w:val="none" w:sz="0" w:space="0" w:color="auto"/>
      </w:divBdr>
    </w:div>
    <w:div w:id="972830494">
      <w:bodyDiv w:val="1"/>
      <w:marLeft w:val="0"/>
      <w:marRight w:val="0"/>
      <w:marTop w:val="0"/>
      <w:marBottom w:val="0"/>
      <w:divBdr>
        <w:top w:val="none" w:sz="0" w:space="0" w:color="auto"/>
        <w:left w:val="none" w:sz="0" w:space="0" w:color="auto"/>
        <w:bottom w:val="none" w:sz="0" w:space="0" w:color="auto"/>
        <w:right w:val="none" w:sz="0" w:space="0" w:color="auto"/>
      </w:divBdr>
    </w:div>
    <w:div w:id="1113793794">
      <w:bodyDiv w:val="1"/>
      <w:marLeft w:val="0"/>
      <w:marRight w:val="0"/>
      <w:marTop w:val="0"/>
      <w:marBottom w:val="0"/>
      <w:divBdr>
        <w:top w:val="none" w:sz="0" w:space="0" w:color="auto"/>
        <w:left w:val="none" w:sz="0" w:space="0" w:color="auto"/>
        <w:bottom w:val="none" w:sz="0" w:space="0" w:color="auto"/>
        <w:right w:val="none" w:sz="0" w:space="0" w:color="auto"/>
      </w:divBdr>
    </w:div>
    <w:div w:id="1166747096">
      <w:bodyDiv w:val="1"/>
      <w:marLeft w:val="0"/>
      <w:marRight w:val="0"/>
      <w:marTop w:val="0"/>
      <w:marBottom w:val="0"/>
      <w:divBdr>
        <w:top w:val="none" w:sz="0" w:space="0" w:color="auto"/>
        <w:left w:val="none" w:sz="0" w:space="0" w:color="auto"/>
        <w:bottom w:val="none" w:sz="0" w:space="0" w:color="auto"/>
        <w:right w:val="none" w:sz="0" w:space="0" w:color="auto"/>
      </w:divBdr>
    </w:div>
    <w:div w:id="1299143639">
      <w:bodyDiv w:val="1"/>
      <w:marLeft w:val="0"/>
      <w:marRight w:val="0"/>
      <w:marTop w:val="0"/>
      <w:marBottom w:val="0"/>
      <w:divBdr>
        <w:top w:val="none" w:sz="0" w:space="0" w:color="auto"/>
        <w:left w:val="none" w:sz="0" w:space="0" w:color="auto"/>
        <w:bottom w:val="none" w:sz="0" w:space="0" w:color="auto"/>
        <w:right w:val="none" w:sz="0" w:space="0" w:color="auto"/>
      </w:divBdr>
    </w:div>
    <w:div w:id="1299456029">
      <w:bodyDiv w:val="1"/>
      <w:marLeft w:val="0"/>
      <w:marRight w:val="0"/>
      <w:marTop w:val="0"/>
      <w:marBottom w:val="0"/>
      <w:divBdr>
        <w:top w:val="none" w:sz="0" w:space="0" w:color="auto"/>
        <w:left w:val="none" w:sz="0" w:space="0" w:color="auto"/>
        <w:bottom w:val="none" w:sz="0" w:space="0" w:color="auto"/>
        <w:right w:val="none" w:sz="0" w:space="0" w:color="auto"/>
      </w:divBdr>
    </w:div>
    <w:div w:id="1309282745">
      <w:bodyDiv w:val="1"/>
      <w:marLeft w:val="0"/>
      <w:marRight w:val="0"/>
      <w:marTop w:val="0"/>
      <w:marBottom w:val="0"/>
      <w:divBdr>
        <w:top w:val="none" w:sz="0" w:space="0" w:color="auto"/>
        <w:left w:val="none" w:sz="0" w:space="0" w:color="auto"/>
        <w:bottom w:val="none" w:sz="0" w:space="0" w:color="auto"/>
        <w:right w:val="none" w:sz="0" w:space="0" w:color="auto"/>
      </w:divBdr>
    </w:div>
    <w:div w:id="1379473104">
      <w:bodyDiv w:val="1"/>
      <w:marLeft w:val="0"/>
      <w:marRight w:val="0"/>
      <w:marTop w:val="0"/>
      <w:marBottom w:val="0"/>
      <w:divBdr>
        <w:top w:val="none" w:sz="0" w:space="0" w:color="auto"/>
        <w:left w:val="none" w:sz="0" w:space="0" w:color="auto"/>
        <w:bottom w:val="none" w:sz="0" w:space="0" w:color="auto"/>
        <w:right w:val="none" w:sz="0" w:space="0" w:color="auto"/>
      </w:divBdr>
    </w:div>
    <w:div w:id="1569917806">
      <w:bodyDiv w:val="1"/>
      <w:marLeft w:val="0"/>
      <w:marRight w:val="0"/>
      <w:marTop w:val="0"/>
      <w:marBottom w:val="0"/>
      <w:divBdr>
        <w:top w:val="none" w:sz="0" w:space="0" w:color="auto"/>
        <w:left w:val="none" w:sz="0" w:space="0" w:color="auto"/>
        <w:bottom w:val="none" w:sz="0" w:space="0" w:color="auto"/>
        <w:right w:val="none" w:sz="0" w:space="0" w:color="auto"/>
      </w:divBdr>
    </w:div>
    <w:div w:id="1612005475">
      <w:bodyDiv w:val="1"/>
      <w:marLeft w:val="0"/>
      <w:marRight w:val="0"/>
      <w:marTop w:val="0"/>
      <w:marBottom w:val="0"/>
      <w:divBdr>
        <w:top w:val="none" w:sz="0" w:space="0" w:color="auto"/>
        <w:left w:val="none" w:sz="0" w:space="0" w:color="auto"/>
        <w:bottom w:val="none" w:sz="0" w:space="0" w:color="auto"/>
        <w:right w:val="none" w:sz="0" w:space="0" w:color="auto"/>
      </w:divBdr>
    </w:div>
    <w:div w:id="1654067841">
      <w:bodyDiv w:val="1"/>
      <w:marLeft w:val="0"/>
      <w:marRight w:val="0"/>
      <w:marTop w:val="0"/>
      <w:marBottom w:val="0"/>
      <w:divBdr>
        <w:top w:val="none" w:sz="0" w:space="0" w:color="auto"/>
        <w:left w:val="none" w:sz="0" w:space="0" w:color="auto"/>
        <w:bottom w:val="none" w:sz="0" w:space="0" w:color="auto"/>
        <w:right w:val="none" w:sz="0" w:space="0" w:color="auto"/>
      </w:divBdr>
    </w:div>
    <w:div w:id="1665816022">
      <w:bodyDiv w:val="1"/>
      <w:marLeft w:val="0"/>
      <w:marRight w:val="0"/>
      <w:marTop w:val="0"/>
      <w:marBottom w:val="0"/>
      <w:divBdr>
        <w:top w:val="none" w:sz="0" w:space="0" w:color="auto"/>
        <w:left w:val="none" w:sz="0" w:space="0" w:color="auto"/>
        <w:bottom w:val="none" w:sz="0" w:space="0" w:color="auto"/>
        <w:right w:val="none" w:sz="0" w:space="0" w:color="auto"/>
      </w:divBdr>
    </w:div>
    <w:div w:id="1720395200">
      <w:bodyDiv w:val="1"/>
      <w:marLeft w:val="0"/>
      <w:marRight w:val="0"/>
      <w:marTop w:val="0"/>
      <w:marBottom w:val="0"/>
      <w:divBdr>
        <w:top w:val="none" w:sz="0" w:space="0" w:color="auto"/>
        <w:left w:val="none" w:sz="0" w:space="0" w:color="auto"/>
        <w:bottom w:val="none" w:sz="0" w:space="0" w:color="auto"/>
        <w:right w:val="none" w:sz="0" w:space="0" w:color="auto"/>
      </w:divBdr>
    </w:div>
    <w:div w:id="1767924518">
      <w:bodyDiv w:val="1"/>
      <w:marLeft w:val="0"/>
      <w:marRight w:val="0"/>
      <w:marTop w:val="0"/>
      <w:marBottom w:val="0"/>
      <w:divBdr>
        <w:top w:val="none" w:sz="0" w:space="0" w:color="auto"/>
        <w:left w:val="none" w:sz="0" w:space="0" w:color="auto"/>
        <w:bottom w:val="none" w:sz="0" w:space="0" w:color="auto"/>
        <w:right w:val="none" w:sz="0" w:space="0" w:color="auto"/>
      </w:divBdr>
    </w:div>
    <w:div w:id="1910454821">
      <w:bodyDiv w:val="1"/>
      <w:marLeft w:val="0"/>
      <w:marRight w:val="0"/>
      <w:marTop w:val="0"/>
      <w:marBottom w:val="0"/>
      <w:divBdr>
        <w:top w:val="none" w:sz="0" w:space="0" w:color="auto"/>
        <w:left w:val="none" w:sz="0" w:space="0" w:color="auto"/>
        <w:bottom w:val="none" w:sz="0" w:space="0" w:color="auto"/>
        <w:right w:val="none" w:sz="0" w:space="0" w:color="auto"/>
      </w:divBdr>
    </w:div>
    <w:div w:id="1963533161">
      <w:bodyDiv w:val="1"/>
      <w:marLeft w:val="0"/>
      <w:marRight w:val="0"/>
      <w:marTop w:val="0"/>
      <w:marBottom w:val="0"/>
      <w:divBdr>
        <w:top w:val="none" w:sz="0" w:space="0" w:color="auto"/>
        <w:left w:val="none" w:sz="0" w:space="0" w:color="auto"/>
        <w:bottom w:val="none" w:sz="0" w:space="0" w:color="auto"/>
        <w:right w:val="none" w:sz="0" w:space="0" w:color="auto"/>
      </w:divBdr>
      <w:divsChild>
        <w:div w:id="121001253">
          <w:marLeft w:val="0"/>
          <w:marRight w:val="0"/>
          <w:marTop w:val="0"/>
          <w:marBottom w:val="0"/>
          <w:divBdr>
            <w:top w:val="none" w:sz="0" w:space="0" w:color="auto"/>
            <w:left w:val="none" w:sz="0" w:space="0" w:color="auto"/>
            <w:bottom w:val="none" w:sz="0" w:space="0" w:color="auto"/>
            <w:right w:val="none" w:sz="0" w:space="0" w:color="auto"/>
          </w:divBdr>
        </w:div>
        <w:div w:id="194193024">
          <w:marLeft w:val="0"/>
          <w:marRight w:val="0"/>
          <w:marTop w:val="0"/>
          <w:marBottom w:val="0"/>
          <w:divBdr>
            <w:top w:val="none" w:sz="0" w:space="0" w:color="auto"/>
            <w:left w:val="none" w:sz="0" w:space="0" w:color="auto"/>
            <w:bottom w:val="none" w:sz="0" w:space="0" w:color="auto"/>
            <w:right w:val="none" w:sz="0" w:space="0" w:color="auto"/>
          </w:divBdr>
        </w:div>
        <w:div w:id="299462652">
          <w:marLeft w:val="0"/>
          <w:marRight w:val="0"/>
          <w:marTop w:val="0"/>
          <w:marBottom w:val="0"/>
          <w:divBdr>
            <w:top w:val="none" w:sz="0" w:space="0" w:color="auto"/>
            <w:left w:val="none" w:sz="0" w:space="0" w:color="auto"/>
            <w:bottom w:val="none" w:sz="0" w:space="0" w:color="auto"/>
            <w:right w:val="none" w:sz="0" w:space="0" w:color="auto"/>
          </w:divBdr>
        </w:div>
        <w:div w:id="657155562">
          <w:marLeft w:val="0"/>
          <w:marRight w:val="0"/>
          <w:marTop w:val="0"/>
          <w:marBottom w:val="0"/>
          <w:divBdr>
            <w:top w:val="none" w:sz="0" w:space="0" w:color="auto"/>
            <w:left w:val="none" w:sz="0" w:space="0" w:color="auto"/>
            <w:bottom w:val="none" w:sz="0" w:space="0" w:color="auto"/>
            <w:right w:val="none" w:sz="0" w:space="0" w:color="auto"/>
          </w:divBdr>
        </w:div>
        <w:div w:id="861086988">
          <w:marLeft w:val="0"/>
          <w:marRight w:val="0"/>
          <w:marTop w:val="0"/>
          <w:marBottom w:val="0"/>
          <w:divBdr>
            <w:top w:val="none" w:sz="0" w:space="0" w:color="auto"/>
            <w:left w:val="none" w:sz="0" w:space="0" w:color="auto"/>
            <w:bottom w:val="none" w:sz="0" w:space="0" w:color="auto"/>
            <w:right w:val="none" w:sz="0" w:space="0" w:color="auto"/>
          </w:divBdr>
        </w:div>
        <w:div w:id="1644195282">
          <w:marLeft w:val="0"/>
          <w:marRight w:val="0"/>
          <w:marTop w:val="0"/>
          <w:marBottom w:val="0"/>
          <w:divBdr>
            <w:top w:val="none" w:sz="0" w:space="0" w:color="auto"/>
            <w:left w:val="none" w:sz="0" w:space="0" w:color="auto"/>
            <w:bottom w:val="none" w:sz="0" w:space="0" w:color="auto"/>
            <w:right w:val="none" w:sz="0" w:space="0" w:color="auto"/>
          </w:divBdr>
        </w:div>
        <w:div w:id="1737708026">
          <w:marLeft w:val="0"/>
          <w:marRight w:val="0"/>
          <w:marTop w:val="0"/>
          <w:marBottom w:val="0"/>
          <w:divBdr>
            <w:top w:val="none" w:sz="0" w:space="0" w:color="auto"/>
            <w:left w:val="none" w:sz="0" w:space="0" w:color="auto"/>
            <w:bottom w:val="none" w:sz="0" w:space="0" w:color="auto"/>
            <w:right w:val="none" w:sz="0" w:space="0" w:color="auto"/>
          </w:divBdr>
        </w:div>
      </w:divsChild>
    </w:div>
    <w:div w:id="2028755148">
      <w:bodyDiv w:val="1"/>
      <w:marLeft w:val="0"/>
      <w:marRight w:val="0"/>
      <w:marTop w:val="0"/>
      <w:marBottom w:val="0"/>
      <w:divBdr>
        <w:top w:val="none" w:sz="0" w:space="0" w:color="auto"/>
        <w:left w:val="none" w:sz="0" w:space="0" w:color="auto"/>
        <w:bottom w:val="none" w:sz="0" w:space="0" w:color="auto"/>
        <w:right w:val="none" w:sz="0" w:space="0" w:color="auto"/>
      </w:divBdr>
    </w:div>
    <w:div w:id="2028865945">
      <w:bodyDiv w:val="1"/>
      <w:marLeft w:val="0"/>
      <w:marRight w:val="0"/>
      <w:marTop w:val="0"/>
      <w:marBottom w:val="0"/>
      <w:divBdr>
        <w:top w:val="none" w:sz="0" w:space="0" w:color="auto"/>
        <w:left w:val="none" w:sz="0" w:space="0" w:color="auto"/>
        <w:bottom w:val="none" w:sz="0" w:space="0" w:color="auto"/>
        <w:right w:val="none" w:sz="0" w:space="0" w:color="auto"/>
      </w:divBdr>
    </w:div>
    <w:div w:id="20955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c04d39eb76fe0ce262481228a02c0f25">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128f07bb89eca2f838f08c93bb0ba0b1"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1014C-79F0-4FC7-A878-34B67EA2F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FFD7EE-B5F9-44F3-BF18-8B29487BE745}">
  <ds:schemaRefs>
    <ds:schemaRef ds:uri="http://schemas.openxmlformats.org/officeDocument/2006/bibliography"/>
  </ds:schemaRefs>
</ds:datastoreItem>
</file>

<file path=customXml/itemProps3.xml><?xml version="1.0" encoding="utf-8"?>
<ds:datastoreItem xmlns:ds="http://schemas.openxmlformats.org/officeDocument/2006/customXml" ds:itemID="{14D030FF-E058-4258-8EDB-E73EE372C6CC}">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4.xml><?xml version="1.0" encoding="utf-8"?>
<ds:datastoreItem xmlns:ds="http://schemas.openxmlformats.org/officeDocument/2006/customXml" ds:itemID="{B82FCD08-6A8B-4F89-8881-6BBE5B532B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10309</TotalTime>
  <Pages>4</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Links>
    <vt:vector size="84" baseType="variant">
      <vt:variant>
        <vt:i4>6357104</vt:i4>
      </vt:variant>
      <vt:variant>
        <vt:i4>81</vt:i4>
      </vt:variant>
      <vt:variant>
        <vt:i4>0</vt:i4>
      </vt:variant>
      <vt:variant>
        <vt:i4>5</vt:i4>
      </vt:variant>
      <vt:variant>
        <vt:lpwstr/>
      </vt:variant>
      <vt:variant>
        <vt:lpwstr>_Control_Panel</vt:lpwstr>
      </vt:variant>
      <vt:variant>
        <vt:i4>1638456</vt:i4>
      </vt:variant>
      <vt:variant>
        <vt:i4>74</vt:i4>
      </vt:variant>
      <vt:variant>
        <vt:i4>0</vt:i4>
      </vt:variant>
      <vt:variant>
        <vt:i4>5</vt:i4>
      </vt:variant>
      <vt:variant>
        <vt:lpwstr/>
      </vt:variant>
      <vt:variant>
        <vt:lpwstr>_Toc128269779</vt:lpwstr>
      </vt:variant>
      <vt:variant>
        <vt:i4>1638456</vt:i4>
      </vt:variant>
      <vt:variant>
        <vt:i4>68</vt:i4>
      </vt:variant>
      <vt:variant>
        <vt:i4>0</vt:i4>
      </vt:variant>
      <vt:variant>
        <vt:i4>5</vt:i4>
      </vt:variant>
      <vt:variant>
        <vt:lpwstr/>
      </vt:variant>
      <vt:variant>
        <vt:lpwstr>_Toc128269778</vt:lpwstr>
      </vt:variant>
      <vt:variant>
        <vt:i4>1638456</vt:i4>
      </vt:variant>
      <vt:variant>
        <vt:i4>62</vt:i4>
      </vt:variant>
      <vt:variant>
        <vt:i4>0</vt:i4>
      </vt:variant>
      <vt:variant>
        <vt:i4>5</vt:i4>
      </vt:variant>
      <vt:variant>
        <vt:lpwstr/>
      </vt:variant>
      <vt:variant>
        <vt:lpwstr>_Toc128269777</vt:lpwstr>
      </vt:variant>
      <vt:variant>
        <vt:i4>1638456</vt:i4>
      </vt:variant>
      <vt:variant>
        <vt:i4>56</vt:i4>
      </vt:variant>
      <vt:variant>
        <vt:i4>0</vt:i4>
      </vt:variant>
      <vt:variant>
        <vt:i4>5</vt:i4>
      </vt:variant>
      <vt:variant>
        <vt:lpwstr/>
      </vt:variant>
      <vt:variant>
        <vt:lpwstr>_Toc128269776</vt:lpwstr>
      </vt:variant>
      <vt:variant>
        <vt:i4>1638456</vt:i4>
      </vt:variant>
      <vt:variant>
        <vt:i4>50</vt:i4>
      </vt:variant>
      <vt:variant>
        <vt:i4>0</vt:i4>
      </vt:variant>
      <vt:variant>
        <vt:i4>5</vt:i4>
      </vt:variant>
      <vt:variant>
        <vt:lpwstr/>
      </vt:variant>
      <vt:variant>
        <vt:lpwstr>_Toc128269775</vt:lpwstr>
      </vt:variant>
      <vt:variant>
        <vt:i4>1638456</vt:i4>
      </vt:variant>
      <vt:variant>
        <vt:i4>44</vt:i4>
      </vt:variant>
      <vt:variant>
        <vt:i4>0</vt:i4>
      </vt:variant>
      <vt:variant>
        <vt:i4>5</vt:i4>
      </vt:variant>
      <vt:variant>
        <vt:lpwstr/>
      </vt:variant>
      <vt:variant>
        <vt:lpwstr>_Toc128269774</vt:lpwstr>
      </vt:variant>
      <vt:variant>
        <vt:i4>1638456</vt:i4>
      </vt:variant>
      <vt:variant>
        <vt:i4>38</vt:i4>
      </vt:variant>
      <vt:variant>
        <vt:i4>0</vt:i4>
      </vt:variant>
      <vt:variant>
        <vt:i4>5</vt:i4>
      </vt:variant>
      <vt:variant>
        <vt:lpwstr/>
      </vt:variant>
      <vt:variant>
        <vt:lpwstr>_Toc128269773</vt:lpwstr>
      </vt:variant>
      <vt:variant>
        <vt:i4>1638456</vt:i4>
      </vt:variant>
      <vt:variant>
        <vt:i4>32</vt:i4>
      </vt:variant>
      <vt:variant>
        <vt:i4>0</vt:i4>
      </vt:variant>
      <vt:variant>
        <vt:i4>5</vt:i4>
      </vt:variant>
      <vt:variant>
        <vt:lpwstr/>
      </vt:variant>
      <vt:variant>
        <vt:lpwstr>_Toc128269772</vt:lpwstr>
      </vt:variant>
      <vt:variant>
        <vt:i4>1638456</vt:i4>
      </vt:variant>
      <vt:variant>
        <vt:i4>26</vt:i4>
      </vt:variant>
      <vt:variant>
        <vt:i4>0</vt:i4>
      </vt:variant>
      <vt:variant>
        <vt:i4>5</vt:i4>
      </vt:variant>
      <vt:variant>
        <vt:lpwstr/>
      </vt:variant>
      <vt:variant>
        <vt:lpwstr>_Toc128269771</vt:lpwstr>
      </vt:variant>
      <vt:variant>
        <vt:i4>1638456</vt:i4>
      </vt:variant>
      <vt:variant>
        <vt:i4>20</vt:i4>
      </vt:variant>
      <vt:variant>
        <vt:i4>0</vt:i4>
      </vt:variant>
      <vt:variant>
        <vt:i4>5</vt:i4>
      </vt:variant>
      <vt:variant>
        <vt:lpwstr/>
      </vt:variant>
      <vt:variant>
        <vt:lpwstr>_Toc128269770</vt:lpwstr>
      </vt:variant>
      <vt:variant>
        <vt:i4>1572920</vt:i4>
      </vt:variant>
      <vt:variant>
        <vt:i4>14</vt:i4>
      </vt:variant>
      <vt:variant>
        <vt:i4>0</vt:i4>
      </vt:variant>
      <vt:variant>
        <vt:i4>5</vt:i4>
      </vt:variant>
      <vt:variant>
        <vt:lpwstr/>
      </vt:variant>
      <vt:variant>
        <vt:lpwstr>_Toc128269769</vt:lpwstr>
      </vt:variant>
      <vt:variant>
        <vt:i4>1572920</vt:i4>
      </vt:variant>
      <vt:variant>
        <vt:i4>8</vt:i4>
      </vt:variant>
      <vt:variant>
        <vt:i4>0</vt:i4>
      </vt:variant>
      <vt:variant>
        <vt:i4>5</vt:i4>
      </vt:variant>
      <vt:variant>
        <vt:lpwstr/>
      </vt:variant>
      <vt:variant>
        <vt:lpwstr>_Toc128269768</vt:lpwstr>
      </vt:variant>
      <vt:variant>
        <vt:i4>1572920</vt:i4>
      </vt:variant>
      <vt:variant>
        <vt:i4>2</vt:i4>
      </vt:variant>
      <vt:variant>
        <vt:i4>0</vt:i4>
      </vt:variant>
      <vt:variant>
        <vt:i4>5</vt:i4>
      </vt:variant>
      <vt:variant>
        <vt:lpwstr/>
      </vt:variant>
      <vt:variant>
        <vt:lpwstr>_Toc128269767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Nour Alyahiaoui</cp:lastModifiedBy>
  <cp:revision>890</cp:revision>
  <cp:lastPrinted>2020-05-15T17:25:00Z</cp:lastPrinted>
  <dcterms:created xsi:type="dcterms:W3CDTF">2018-12-18T22:10:00Z</dcterms:created>
  <dcterms:modified xsi:type="dcterms:W3CDTF">2025-12-08T08:12:00Z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ies>
</file>